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ED1" w:rsidRPr="003D6E0D" w:rsidRDefault="00065ED1" w:rsidP="00771523">
      <w:pPr>
        <w:spacing w:line="20" w:lineRule="atLeast"/>
        <w:jc w:val="right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Сальников К.Н., </w:t>
      </w:r>
      <w:r w:rsidRPr="00CB260E">
        <w:rPr>
          <w:b/>
          <w:sz w:val="28"/>
          <w:szCs w:val="28"/>
        </w:rPr>
        <w:t>Филатов А.Ю.</w:t>
      </w:r>
    </w:p>
    <w:bookmarkEnd w:id="0"/>
    <w:p w:rsidR="00065ED1" w:rsidRPr="00CB260E" w:rsidRDefault="00065ED1" w:rsidP="00771523">
      <w:pPr>
        <w:spacing w:line="20" w:lineRule="atLeast"/>
        <w:jc w:val="right"/>
        <w:rPr>
          <w:i/>
          <w:sz w:val="28"/>
          <w:szCs w:val="28"/>
        </w:rPr>
      </w:pPr>
      <w:r w:rsidRPr="00CB260E">
        <w:rPr>
          <w:i/>
          <w:sz w:val="28"/>
          <w:szCs w:val="28"/>
        </w:rPr>
        <w:t>Владивосток, ДВФУ</w:t>
      </w:r>
    </w:p>
    <w:p w:rsidR="00065ED1" w:rsidRPr="00CB260E" w:rsidRDefault="00065ED1" w:rsidP="00771523">
      <w:pPr>
        <w:spacing w:line="20" w:lineRule="atLeast"/>
        <w:jc w:val="right"/>
        <w:rPr>
          <w:sz w:val="28"/>
          <w:szCs w:val="28"/>
        </w:rPr>
      </w:pPr>
      <w:proofErr w:type="spellStart"/>
      <w:r w:rsidRPr="00481790">
        <w:rPr>
          <w:sz w:val="28"/>
          <w:szCs w:val="28"/>
          <w:lang w:val="en-US"/>
        </w:rPr>
        <w:t>kostya</w:t>
      </w:r>
      <w:proofErr w:type="spellEnd"/>
      <w:r w:rsidRPr="00481790">
        <w:rPr>
          <w:sz w:val="28"/>
          <w:szCs w:val="28"/>
        </w:rPr>
        <w:t>-</w:t>
      </w:r>
      <w:r w:rsidRPr="00481790">
        <w:rPr>
          <w:sz w:val="28"/>
          <w:szCs w:val="28"/>
          <w:lang w:val="en-US"/>
        </w:rPr>
        <w:t>s</w:t>
      </w:r>
      <w:r w:rsidRPr="00481790">
        <w:rPr>
          <w:sz w:val="28"/>
          <w:szCs w:val="28"/>
        </w:rPr>
        <w:t>96@</w:t>
      </w:r>
      <w:proofErr w:type="spellStart"/>
      <w:r w:rsidRPr="00481790">
        <w:rPr>
          <w:sz w:val="28"/>
          <w:szCs w:val="28"/>
          <w:lang w:val="en-US"/>
        </w:rPr>
        <w:t>hotmail</w:t>
      </w:r>
      <w:proofErr w:type="spellEnd"/>
      <w:r w:rsidRPr="00481790">
        <w:rPr>
          <w:sz w:val="28"/>
          <w:szCs w:val="28"/>
        </w:rPr>
        <w:t>.</w:t>
      </w:r>
      <w:r w:rsidRPr="00481790">
        <w:rPr>
          <w:sz w:val="28"/>
          <w:szCs w:val="28"/>
          <w:lang w:val="en-US"/>
        </w:rPr>
        <w:t>com</w:t>
      </w:r>
      <w:r w:rsidRPr="003D6E0D">
        <w:rPr>
          <w:sz w:val="28"/>
          <w:szCs w:val="28"/>
        </w:rPr>
        <w:t xml:space="preserve">, </w:t>
      </w:r>
      <w:r w:rsidRPr="00CB260E">
        <w:rPr>
          <w:sz w:val="28"/>
          <w:szCs w:val="28"/>
        </w:rPr>
        <w:t>alexander.filatov@gmail.com</w:t>
      </w:r>
    </w:p>
    <w:p w:rsidR="00065ED1" w:rsidRPr="00771523" w:rsidRDefault="00065ED1" w:rsidP="00771523">
      <w:pPr>
        <w:spacing w:line="20" w:lineRule="atLeast"/>
        <w:ind w:firstLine="709"/>
        <w:jc w:val="both"/>
        <w:rPr>
          <w:sz w:val="18"/>
          <w:szCs w:val="28"/>
        </w:rPr>
      </w:pPr>
    </w:p>
    <w:p w:rsidR="00065ED1" w:rsidRPr="00832C10" w:rsidRDefault="00065ED1" w:rsidP="00771523">
      <w:pPr>
        <w:spacing w:line="20" w:lineRule="atLeast"/>
        <w:jc w:val="center"/>
        <w:rPr>
          <w:b/>
          <w:caps/>
          <w:sz w:val="28"/>
          <w:szCs w:val="28"/>
        </w:rPr>
      </w:pPr>
      <w:r w:rsidRPr="00832C10">
        <w:rPr>
          <w:b/>
          <w:caps/>
          <w:sz w:val="28"/>
          <w:szCs w:val="28"/>
        </w:rPr>
        <w:t>Гравитационные модели торговли</w:t>
      </w:r>
    </w:p>
    <w:p w:rsidR="00065ED1" w:rsidRPr="00832C10" w:rsidRDefault="00065ED1" w:rsidP="00771523">
      <w:pPr>
        <w:spacing w:line="20" w:lineRule="atLeast"/>
        <w:jc w:val="center"/>
        <w:rPr>
          <w:caps/>
          <w:sz w:val="28"/>
          <w:szCs w:val="28"/>
        </w:rPr>
      </w:pPr>
      <w:r w:rsidRPr="00832C10">
        <w:rPr>
          <w:b/>
          <w:caps/>
          <w:sz w:val="28"/>
          <w:szCs w:val="28"/>
        </w:rPr>
        <w:t>регионов Дальнего Востока России</w:t>
      </w:r>
    </w:p>
    <w:p w:rsidR="00771523" w:rsidRPr="00771523" w:rsidRDefault="00771523" w:rsidP="00771523">
      <w:pPr>
        <w:spacing w:line="20" w:lineRule="atLeast"/>
        <w:ind w:firstLine="709"/>
        <w:jc w:val="both"/>
        <w:rPr>
          <w:sz w:val="18"/>
          <w:szCs w:val="28"/>
        </w:rPr>
      </w:pPr>
    </w:p>
    <w:p w:rsidR="00771523" w:rsidRPr="00771523" w:rsidRDefault="00771523" w:rsidP="00771523">
      <w:pPr>
        <w:spacing w:line="20" w:lineRule="atLeast"/>
        <w:jc w:val="center"/>
        <w:rPr>
          <w:i/>
          <w:sz w:val="28"/>
          <w:szCs w:val="28"/>
        </w:rPr>
      </w:pPr>
      <w:r w:rsidRPr="00771523">
        <w:rPr>
          <w:i/>
          <w:sz w:val="28"/>
          <w:szCs w:val="28"/>
        </w:rPr>
        <w:t>Исследования выполнены при поддержке РФФИ, грант 19-010-00183.</w:t>
      </w:r>
    </w:p>
    <w:p w:rsidR="00065ED1" w:rsidRPr="00771523" w:rsidRDefault="00065ED1" w:rsidP="00771523">
      <w:pPr>
        <w:spacing w:line="20" w:lineRule="atLeast"/>
        <w:ind w:firstLine="709"/>
        <w:jc w:val="both"/>
        <w:rPr>
          <w:sz w:val="14"/>
          <w:szCs w:val="28"/>
        </w:rPr>
      </w:pPr>
    </w:p>
    <w:p w:rsidR="008D5AB4" w:rsidRPr="00837DBA" w:rsidRDefault="008D5AB4" w:rsidP="00771523">
      <w:pPr>
        <w:spacing w:line="20" w:lineRule="atLeast"/>
        <w:ind w:firstLine="709"/>
        <w:jc w:val="both"/>
        <w:rPr>
          <w:rFonts w:eastAsia="Calibri"/>
          <w:spacing w:val="4"/>
          <w:sz w:val="28"/>
          <w:szCs w:val="28"/>
        </w:rPr>
      </w:pPr>
      <w:r>
        <w:rPr>
          <w:spacing w:val="4"/>
          <w:sz w:val="28"/>
          <w:szCs w:val="28"/>
        </w:rPr>
        <w:t>Существует много путей моделировать торговлю, и один из наиболее распространенных подходов – это гравитационные модели. Этот подход, экономический аналог</w:t>
      </w:r>
      <w:r w:rsidRPr="00837DBA">
        <w:rPr>
          <w:rFonts w:eastAsia="Calibri"/>
          <w:spacing w:val="4"/>
          <w:sz w:val="28"/>
          <w:szCs w:val="28"/>
        </w:rPr>
        <w:t xml:space="preserve"> Закона всемирного тяготения Исаака Ньютона</w:t>
      </w:r>
      <w:r>
        <w:rPr>
          <w:rFonts w:eastAsia="Calibri"/>
          <w:spacing w:val="4"/>
          <w:sz w:val="28"/>
          <w:szCs w:val="28"/>
        </w:rPr>
        <w:t>, был предложен в</w:t>
      </w:r>
      <w:r w:rsidRPr="00837DBA">
        <w:rPr>
          <w:rFonts w:eastAsia="Calibri"/>
          <w:spacing w:val="4"/>
          <w:sz w:val="28"/>
          <w:szCs w:val="28"/>
        </w:rPr>
        <w:t xml:space="preserve"> 1962 году голландц</w:t>
      </w:r>
      <w:r>
        <w:rPr>
          <w:rFonts w:eastAsia="Calibri"/>
          <w:spacing w:val="4"/>
          <w:sz w:val="28"/>
          <w:szCs w:val="28"/>
        </w:rPr>
        <w:t>ем</w:t>
      </w:r>
      <w:r w:rsidRPr="00837DBA">
        <w:rPr>
          <w:rFonts w:eastAsia="Calibri"/>
          <w:spacing w:val="4"/>
          <w:sz w:val="28"/>
          <w:szCs w:val="28"/>
        </w:rPr>
        <w:t xml:space="preserve"> Ян</w:t>
      </w:r>
      <w:r>
        <w:rPr>
          <w:rFonts w:eastAsia="Calibri"/>
          <w:spacing w:val="4"/>
          <w:sz w:val="28"/>
          <w:szCs w:val="28"/>
        </w:rPr>
        <w:t>ом</w:t>
      </w:r>
      <w:r w:rsidRPr="00837DBA">
        <w:rPr>
          <w:rFonts w:eastAsia="Calibri"/>
          <w:spacing w:val="4"/>
          <w:sz w:val="28"/>
          <w:szCs w:val="28"/>
        </w:rPr>
        <w:t xml:space="preserve"> </w:t>
      </w:r>
      <w:proofErr w:type="spellStart"/>
      <w:r w:rsidRPr="00837DBA">
        <w:rPr>
          <w:rFonts w:eastAsia="Calibri"/>
          <w:spacing w:val="4"/>
          <w:sz w:val="28"/>
          <w:szCs w:val="28"/>
        </w:rPr>
        <w:t>Тинберген</w:t>
      </w:r>
      <w:r>
        <w:rPr>
          <w:rFonts w:eastAsia="Calibri"/>
          <w:spacing w:val="4"/>
          <w:sz w:val="28"/>
          <w:szCs w:val="28"/>
        </w:rPr>
        <w:t>ом</w:t>
      </w:r>
      <w:proofErr w:type="spellEnd"/>
      <w:r w:rsidRPr="00837DBA">
        <w:rPr>
          <w:rFonts w:eastAsia="Calibri"/>
          <w:spacing w:val="4"/>
          <w:sz w:val="28"/>
          <w:szCs w:val="28"/>
        </w:rPr>
        <w:t xml:space="preserve"> [</w:t>
      </w:r>
      <w:r w:rsidRPr="008D5AB4">
        <w:rPr>
          <w:rFonts w:eastAsia="Calibri"/>
          <w:spacing w:val="4"/>
          <w:sz w:val="28"/>
          <w:szCs w:val="28"/>
        </w:rPr>
        <w:t>1</w:t>
      </w:r>
      <w:r w:rsidRPr="00837DBA">
        <w:rPr>
          <w:rFonts w:eastAsia="Calibri"/>
          <w:spacing w:val="4"/>
          <w:sz w:val="28"/>
          <w:szCs w:val="28"/>
        </w:rPr>
        <w:t>]</w:t>
      </w:r>
      <w:r>
        <w:rPr>
          <w:rFonts w:eastAsia="Calibri"/>
          <w:spacing w:val="4"/>
          <w:sz w:val="28"/>
          <w:szCs w:val="28"/>
        </w:rPr>
        <w:t>. В</w:t>
      </w:r>
      <w:r w:rsidRPr="00837DBA">
        <w:rPr>
          <w:rFonts w:eastAsia="Calibri"/>
          <w:spacing w:val="4"/>
          <w:sz w:val="28"/>
          <w:szCs w:val="28"/>
        </w:rPr>
        <w:t xml:space="preserve">еличина экспорта страны </w:t>
      </w:r>
      <w:proofErr w:type="spellStart"/>
      <w:r w:rsidRPr="009576F0">
        <w:rPr>
          <w:rFonts w:eastAsia="Calibri"/>
          <w:i/>
          <w:spacing w:val="4"/>
          <w:sz w:val="28"/>
          <w:szCs w:val="28"/>
        </w:rPr>
        <w:t>F</w:t>
      </w:r>
      <w:r w:rsidRPr="009576F0">
        <w:rPr>
          <w:rFonts w:eastAsia="Calibri"/>
          <w:i/>
          <w:spacing w:val="4"/>
          <w:sz w:val="28"/>
          <w:szCs w:val="28"/>
          <w:vertAlign w:val="subscript"/>
        </w:rPr>
        <w:t>ij</w:t>
      </w:r>
      <w:proofErr w:type="spellEnd"/>
      <w:r w:rsidRPr="009576F0">
        <w:rPr>
          <w:rFonts w:eastAsia="Calibri"/>
          <w:spacing w:val="4"/>
          <w:sz w:val="28"/>
          <w:szCs w:val="28"/>
        </w:rPr>
        <w:t xml:space="preserve"> </w:t>
      </w:r>
      <w:r w:rsidRPr="00837DBA">
        <w:rPr>
          <w:rFonts w:eastAsia="Calibri"/>
          <w:spacing w:val="4"/>
          <w:sz w:val="28"/>
          <w:szCs w:val="28"/>
        </w:rPr>
        <w:t>должна зависеть положительно от ее ВВП</w:t>
      </w:r>
      <w:r>
        <w:rPr>
          <w:rFonts w:eastAsia="Calibri"/>
          <w:spacing w:val="4"/>
          <w:sz w:val="28"/>
          <w:szCs w:val="28"/>
        </w:rPr>
        <w:t xml:space="preserve"> </w:t>
      </w:r>
      <w:proofErr w:type="spellStart"/>
      <w:r w:rsidRPr="009576F0">
        <w:rPr>
          <w:rFonts w:eastAsia="Calibri"/>
          <w:i/>
          <w:spacing w:val="4"/>
          <w:sz w:val="28"/>
          <w:szCs w:val="28"/>
          <w:lang w:val="en-US"/>
        </w:rPr>
        <w:t>M</w:t>
      </w:r>
      <w:r w:rsidRPr="009576F0">
        <w:rPr>
          <w:rFonts w:eastAsia="Calibri"/>
          <w:i/>
          <w:spacing w:val="4"/>
          <w:sz w:val="28"/>
          <w:szCs w:val="28"/>
          <w:vertAlign w:val="subscript"/>
          <w:lang w:val="en-US"/>
        </w:rPr>
        <w:t>i</w:t>
      </w:r>
      <w:proofErr w:type="spellEnd"/>
      <w:r w:rsidRPr="00837DBA">
        <w:rPr>
          <w:rFonts w:eastAsia="Calibri"/>
          <w:spacing w:val="4"/>
          <w:sz w:val="28"/>
          <w:szCs w:val="28"/>
        </w:rPr>
        <w:t>, ибо производством определяется предложение товаров на экспорт, ВВП импортирующей страны</w:t>
      </w:r>
      <w:r w:rsidRPr="009576F0">
        <w:rPr>
          <w:rFonts w:eastAsia="Calibri"/>
          <w:spacing w:val="4"/>
          <w:sz w:val="28"/>
          <w:szCs w:val="28"/>
        </w:rPr>
        <w:t xml:space="preserve"> </w:t>
      </w:r>
      <w:proofErr w:type="spellStart"/>
      <w:r w:rsidRPr="009576F0">
        <w:rPr>
          <w:rFonts w:eastAsia="Calibri"/>
          <w:i/>
          <w:spacing w:val="4"/>
          <w:sz w:val="28"/>
          <w:szCs w:val="28"/>
          <w:lang w:val="en-US"/>
        </w:rPr>
        <w:t>M</w:t>
      </w:r>
      <w:r w:rsidRPr="009576F0">
        <w:rPr>
          <w:rFonts w:eastAsia="Calibri"/>
          <w:i/>
          <w:spacing w:val="4"/>
          <w:sz w:val="28"/>
          <w:szCs w:val="28"/>
          <w:vertAlign w:val="subscript"/>
          <w:lang w:val="en-US"/>
        </w:rPr>
        <w:t>j</w:t>
      </w:r>
      <w:proofErr w:type="spellEnd"/>
      <w:r w:rsidRPr="00837DBA">
        <w:rPr>
          <w:rFonts w:eastAsia="Calibri"/>
          <w:spacing w:val="4"/>
          <w:sz w:val="28"/>
          <w:szCs w:val="28"/>
        </w:rPr>
        <w:t>, поскольку он определяет емкость рынка и спрос на импорт, и отрицательно от транспортных издержек на перевозку товаров</w:t>
      </w:r>
      <w:r w:rsidRPr="009576F0">
        <w:rPr>
          <w:rFonts w:eastAsia="Calibri"/>
          <w:spacing w:val="4"/>
          <w:sz w:val="28"/>
          <w:szCs w:val="28"/>
        </w:rPr>
        <w:t xml:space="preserve"> </w:t>
      </w:r>
      <w:proofErr w:type="spellStart"/>
      <w:r w:rsidRPr="009576F0">
        <w:rPr>
          <w:rFonts w:eastAsia="Calibri"/>
          <w:i/>
          <w:spacing w:val="4"/>
          <w:sz w:val="28"/>
          <w:szCs w:val="28"/>
          <w:lang w:val="en-US"/>
        </w:rPr>
        <w:t>D</w:t>
      </w:r>
      <w:r w:rsidRPr="009576F0">
        <w:rPr>
          <w:rFonts w:eastAsia="Calibri"/>
          <w:i/>
          <w:spacing w:val="4"/>
          <w:sz w:val="28"/>
          <w:szCs w:val="28"/>
          <w:vertAlign w:val="subscript"/>
          <w:lang w:val="en-US"/>
        </w:rPr>
        <w:t>ij</w:t>
      </w:r>
      <w:proofErr w:type="spellEnd"/>
      <w:r w:rsidRPr="00837DBA">
        <w:rPr>
          <w:rFonts w:eastAsia="Calibri"/>
          <w:spacing w:val="4"/>
          <w:sz w:val="28"/>
          <w:szCs w:val="28"/>
        </w:rPr>
        <w:t xml:space="preserve">, которые тем больше, чем больше расстояние между странами. </w:t>
      </w:r>
    </w:p>
    <w:p w:rsidR="008D5AB4" w:rsidRPr="008D5AB4" w:rsidRDefault="008D5AB4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8D5AB4">
        <w:rPr>
          <w:sz w:val="28"/>
          <w:szCs w:val="28"/>
        </w:rPr>
        <w:t>Хотя идея не имела под собой никакого микроэкономического обоснования, она давала отличные результаты. В частности, строились высокоточные прогнозы, оценивалась эластичность экспорта по расстоянию для разных товарных групп. Чуть позднее гравитационные модели также стали использоваться для оценки финансовых потоков [2].</w:t>
      </w:r>
    </w:p>
    <w:p w:rsidR="008D5AB4" w:rsidRPr="00E4530D" w:rsidRDefault="008D5AB4" w:rsidP="00771523">
      <w:pPr>
        <w:spacing w:line="20" w:lineRule="atLeast"/>
        <w:ind w:firstLine="709"/>
        <w:jc w:val="both"/>
        <w:rPr>
          <w:rFonts w:eastAsia="Calibri"/>
          <w:sz w:val="28"/>
          <w:szCs w:val="28"/>
        </w:rPr>
      </w:pPr>
      <w:r w:rsidRPr="00DE5CD3">
        <w:rPr>
          <w:rFonts w:eastAsia="Calibri"/>
          <w:sz w:val="28"/>
          <w:szCs w:val="28"/>
        </w:rPr>
        <w:t xml:space="preserve">К настоящему моменту гравитационные модели международной торговли вошли в </w:t>
      </w:r>
      <w:proofErr w:type="spellStart"/>
      <w:r w:rsidRPr="00DE5CD3">
        <w:rPr>
          <w:rFonts w:eastAsia="Calibri"/>
          <w:sz w:val="28"/>
          <w:szCs w:val="28"/>
        </w:rPr>
        <w:t>мэйнстрим</w:t>
      </w:r>
      <w:proofErr w:type="spellEnd"/>
      <w:r w:rsidRPr="00DE5CD3">
        <w:rPr>
          <w:rFonts w:eastAsia="Calibri"/>
          <w:sz w:val="28"/>
          <w:szCs w:val="28"/>
        </w:rPr>
        <w:t xml:space="preserve">, по данной тематике написаны десятки теоретических и эмпирических статей. </w:t>
      </w:r>
      <w:r>
        <w:rPr>
          <w:rFonts w:eastAsia="Calibri"/>
          <w:sz w:val="28"/>
          <w:szCs w:val="28"/>
        </w:rPr>
        <w:t xml:space="preserve">Андерсон </w:t>
      </w:r>
      <w:r w:rsidRPr="00890D16">
        <w:rPr>
          <w:rFonts w:eastAsia="Calibri"/>
          <w:sz w:val="28"/>
          <w:szCs w:val="28"/>
        </w:rPr>
        <w:t>[</w:t>
      </w:r>
      <w:r w:rsidRPr="008D5AB4">
        <w:rPr>
          <w:rFonts w:eastAsia="Calibri"/>
          <w:sz w:val="28"/>
          <w:szCs w:val="28"/>
        </w:rPr>
        <w:t>3</w:t>
      </w:r>
      <w:r w:rsidRPr="00890D16">
        <w:rPr>
          <w:rFonts w:eastAsia="Calibri"/>
          <w:sz w:val="28"/>
          <w:szCs w:val="28"/>
        </w:rPr>
        <w:t xml:space="preserve">], </w:t>
      </w:r>
      <w:proofErr w:type="spellStart"/>
      <w:r>
        <w:rPr>
          <w:rFonts w:eastAsia="Calibri"/>
          <w:sz w:val="28"/>
          <w:szCs w:val="28"/>
        </w:rPr>
        <w:t>Хелпман</w:t>
      </w:r>
      <w:proofErr w:type="spellEnd"/>
      <w:r>
        <w:rPr>
          <w:rFonts w:eastAsia="Calibri"/>
          <w:sz w:val="28"/>
          <w:szCs w:val="28"/>
        </w:rPr>
        <w:t xml:space="preserve"> и </w:t>
      </w:r>
      <w:proofErr w:type="spellStart"/>
      <w:r>
        <w:rPr>
          <w:rFonts w:eastAsia="Calibri"/>
          <w:sz w:val="28"/>
          <w:szCs w:val="28"/>
        </w:rPr>
        <w:t>Кругман</w:t>
      </w:r>
      <w:proofErr w:type="spellEnd"/>
      <w:r>
        <w:rPr>
          <w:rFonts w:eastAsia="Calibri"/>
          <w:sz w:val="28"/>
          <w:szCs w:val="28"/>
        </w:rPr>
        <w:t xml:space="preserve"> [4</w:t>
      </w:r>
      <w:r w:rsidRPr="00890D16">
        <w:rPr>
          <w:rFonts w:eastAsia="Calibri"/>
          <w:sz w:val="28"/>
          <w:szCs w:val="28"/>
        </w:rPr>
        <w:t xml:space="preserve">], </w:t>
      </w:r>
      <w:proofErr w:type="spellStart"/>
      <w:r>
        <w:rPr>
          <w:rFonts w:eastAsia="Calibri"/>
          <w:sz w:val="28"/>
          <w:szCs w:val="28"/>
        </w:rPr>
        <w:t>Хелпман</w:t>
      </w:r>
      <w:proofErr w:type="spellEnd"/>
      <w:r>
        <w:rPr>
          <w:rFonts w:eastAsia="Calibri"/>
          <w:sz w:val="28"/>
          <w:szCs w:val="28"/>
        </w:rPr>
        <w:t xml:space="preserve"> [</w:t>
      </w:r>
      <w:r w:rsidRPr="008D5AB4">
        <w:rPr>
          <w:rFonts w:eastAsia="Calibri"/>
          <w:sz w:val="28"/>
          <w:szCs w:val="28"/>
        </w:rPr>
        <w:t>5</w:t>
      </w:r>
      <w:r w:rsidRPr="00890D16">
        <w:rPr>
          <w:rFonts w:eastAsia="Calibri"/>
          <w:sz w:val="28"/>
          <w:szCs w:val="28"/>
        </w:rPr>
        <w:t xml:space="preserve">], </w:t>
      </w:r>
      <w:proofErr w:type="spellStart"/>
      <w:r>
        <w:rPr>
          <w:rFonts w:eastAsia="Calibri"/>
          <w:sz w:val="28"/>
          <w:szCs w:val="28"/>
        </w:rPr>
        <w:t>Феенстра</w:t>
      </w:r>
      <w:proofErr w:type="spellEnd"/>
      <w:r>
        <w:rPr>
          <w:rFonts w:eastAsia="Calibri"/>
          <w:sz w:val="28"/>
          <w:szCs w:val="28"/>
        </w:rPr>
        <w:t xml:space="preserve"> [</w:t>
      </w:r>
      <w:r w:rsidRPr="008D5AB4">
        <w:rPr>
          <w:rFonts w:eastAsia="Calibri"/>
          <w:sz w:val="28"/>
          <w:szCs w:val="28"/>
        </w:rPr>
        <w:t>6</w:t>
      </w:r>
      <w:r w:rsidRPr="00890D16">
        <w:rPr>
          <w:rFonts w:eastAsia="Calibri"/>
          <w:sz w:val="28"/>
          <w:szCs w:val="28"/>
        </w:rPr>
        <w:t>]</w:t>
      </w:r>
      <w:r>
        <w:rPr>
          <w:rFonts w:eastAsia="Calibri"/>
          <w:sz w:val="28"/>
          <w:szCs w:val="28"/>
        </w:rPr>
        <w:t>,</w:t>
      </w:r>
      <w:r w:rsidRPr="00D27D20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Хелпман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Мелиц</w:t>
      </w:r>
      <w:proofErr w:type="spellEnd"/>
      <w:r>
        <w:rPr>
          <w:rFonts w:eastAsia="Calibri"/>
          <w:sz w:val="28"/>
          <w:szCs w:val="28"/>
        </w:rPr>
        <w:t xml:space="preserve"> и Рубинштейн </w:t>
      </w:r>
      <w:r w:rsidRPr="00D27D20">
        <w:rPr>
          <w:rFonts w:eastAsia="Calibri"/>
          <w:sz w:val="28"/>
          <w:szCs w:val="28"/>
        </w:rPr>
        <w:t>[</w:t>
      </w:r>
      <w:r w:rsidRPr="008D5AB4">
        <w:rPr>
          <w:rFonts w:eastAsia="Calibri"/>
          <w:sz w:val="28"/>
          <w:szCs w:val="28"/>
        </w:rPr>
        <w:t>7</w:t>
      </w:r>
      <w:r w:rsidRPr="00D27D20">
        <w:rPr>
          <w:rFonts w:eastAsia="Calibri"/>
          <w:sz w:val="28"/>
          <w:szCs w:val="28"/>
        </w:rPr>
        <w:t xml:space="preserve">] </w:t>
      </w:r>
      <w:r>
        <w:rPr>
          <w:rFonts w:eastAsia="Calibri"/>
          <w:sz w:val="28"/>
          <w:szCs w:val="28"/>
        </w:rPr>
        <w:t>и другие ученые обеспечили теоретическое обоснование гравитационных уравнений. Современные модификации моделей объясняют нулевую торговлю между некоторыми странами [</w:t>
      </w:r>
      <w:r w:rsidRPr="008D5AB4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] и асимметрию торговых потоков. Они учитывают эффект общей границы </w:t>
      </w:r>
      <w:r w:rsidRPr="00494801">
        <w:rPr>
          <w:rFonts w:eastAsia="Calibri"/>
          <w:sz w:val="28"/>
          <w:szCs w:val="28"/>
        </w:rPr>
        <w:t>[</w:t>
      </w:r>
      <w:r w:rsidRPr="008D5AB4">
        <w:rPr>
          <w:rFonts w:eastAsia="Calibri"/>
          <w:sz w:val="28"/>
          <w:szCs w:val="28"/>
        </w:rPr>
        <w:t>9</w:t>
      </w:r>
      <w:r w:rsidRPr="00494801">
        <w:rPr>
          <w:rFonts w:eastAsia="Calibri"/>
          <w:sz w:val="28"/>
          <w:szCs w:val="28"/>
        </w:rPr>
        <w:t>]</w:t>
      </w:r>
      <w:r>
        <w:rPr>
          <w:rFonts w:eastAsia="Calibri"/>
          <w:sz w:val="28"/>
          <w:szCs w:val="28"/>
        </w:rPr>
        <w:t>, принадлежность одному торговому блоку</w:t>
      </w:r>
      <w:r w:rsidRPr="00494801">
        <w:rPr>
          <w:rFonts w:eastAsia="Calibri"/>
          <w:sz w:val="28"/>
          <w:szCs w:val="28"/>
        </w:rPr>
        <w:t xml:space="preserve"> [1</w:t>
      </w:r>
      <w:r w:rsidRPr="008D5AB4">
        <w:rPr>
          <w:rFonts w:eastAsia="Calibri"/>
          <w:sz w:val="28"/>
          <w:szCs w:val="28"/>
        </w:rPr>
        <w:t>0</w:t>
      </w:r>
      <w:r w:rsidRPr="00494801">
        <w:rPr>
          <w:rFonts w:eastAsia="Calibri"/>
          <w:sz w:val="28"/>
          <w:szCs w:val="28"/>
        </w:rPr>
        <w:t>],</w:t>
      </w:r>
      <w:r>
        <w:rPr>
          <w:rFonts w:eastAsia="Calibri"/>
          <w:sz w:val="28"/>
          <w:szCs w:val="28"/>
        </w:rPr>
        <w:t xml:space="preserve"> общую валюту </w:t>
      </w:r>
      <w:r w:rsidRPr="00494801">
        <w:rPr>
          <w:rFonts w:eastAsia="Calibri"/>
          <w:sz w:val="28"/>
          <w:szCs w:val="28"/>
        </w:rPr>
        <w:t>[1</w:t>
      </w:r>
      <w:r w:rsidRPr="008D5AB4">
        <w:rPr>
          <w:rFonts w:eastAsia="Calibri"/>
          <w:sz w:val="28"/>
          <w:szCs w:val="28"/>
        </w:rPr>
        <w:t>1</w:t>
      </w:r>
      <w:r w:rsidRPr="00494801">
        <w:rPr>
          <w:rFonts w:eastAsia="Calibri"/>
          <w:sz w:val="28"/>
          <w:szCs w:val="28"/>
        </w:rPr>
        <w:t xml:space="preserve">], </w:t>
      </w:r>
      <w:r>
        <w:rPr>
          <w:rFonts w:eastAsia="Calibri"/>
          <w:sz w:val="28"/>
          <w:szCs w:val="28"/>
        </w:rPr>
        <w:t xml:space="preserve">валютный режим </w:t>
      </w:r>
      <w:r w:rsidRPr="00E4530D">
        <w:rPr>
          <w:rFonts w:eastAsia="Calibri"/>
          <w:sz w:val="28"/>
          <w:szCs w:val="28"/>
        </w:rPr>
        <w:t>[1</w:t>
      </w:r>
      <w:r w:rsidRPr="008D5AB4">
        <w:rPr>
          <w:rFonts w:eastAsia="Calibri"/>
          <w:sz w:val="28"/>
          <w:szCs w:val="28"/>
        </w:rPr>
        <w:t>2</w:t>
      </w:r>
      <w:r w:rsidRPr="00E4530D">
        <w:rPr>
          <w:rFonts w:eastAsia="Calibri"/>
          <w:sz w:val="28"/>
          <w:szCs w:val="28"/>
        </w:rPr>
        <w:t xml:space="preserve">], </w:t>
      </w:r>
      <w:r>
        <w:rPr>
          <w:rFonts w:eastAsia="Calibri"/>
          <w:sz w:val="28"/>
          <w:szCs w:val="28"/>
        </w:rPr>
        <w:t xml:space="preserve">членство в ВТО </w:t>
      </w:r>
      <w:r w:rsidRPr="00E4530D">
        <w:rPr>
          <w:rFonts w:eastAsia="Calibri"/>
          <w:sz w:val="28"/>
          <w:szCs w:val="28"/>
        </w:rPr>
        <w:t>[1</w:t>
      </w:r>
      <w:r w:rsidRPr="008D5AB4">
        <w:rPr>
          <w:rFonts w:eastAsia="Calibri"/>
          <w:sz w:val="28"/>
          <w:szCs w:val="28"/>
        </w:rPr>
        <w:t>3</w:t>
      </w:r>
      <w:r w:rsidRPr="00E4530D">
        <w:rPr>
          <w:rFonts w:eastAsia="Calibri"/>
          <w:sz w:val="28"/>
          <w:szCs w:val="28"/>
        </w:rPr>
        <w:t>]</w:t>
      </w:r>
      <w:r>
        <w:rPr>
          <w:rFonts w:eastAsia="Calibri"/>
          <w:sz w:val="28"/>
          <w:szCs w:val="28"/>
        </w:rPr>
        <w:t>, эффект домашнего рынка [1</w:t>
      </w:r>
      <w:r w:rsidRPr="008D5AB4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], единство и близость языка </w:t>
      </w:r>
      <w:r w:rsidRPr="00E4530D">
        <w:rPr>
          <w:rFonts w:eastAsia="Calibri"/>
          <w:sz w:val="28"/>
          <w:szCs w:val="28"/>
        </w:rPr>
        <w:t>[1</w:t>
      </w:r>
      <w:r w:rsidRPr="008D5AB4">
        <w:rPr>
          <w:rFonts w:eastAsia="Calibri"/>
          <w:sz w:val="28"/>
          <w:szCs w:val="28"/>
        </w:rPr>
        <w:t>5</w:t>
      </w:r>
      <w:r w:rsidRPr="00E4530D">
        <w:rPr>
          <w:rFonts w:eastAsia="Calibri"/>
          <w:sz w:val="28"/>
          <w:szCs w:val="28"/>
        </w:rPr>
        <w:t xml:space="preserve">] </w:t>
      </w:r>
      <w:r>
        <w:rPr>
          <w:rFonts w:eastAsia="Calibri"/>
          <w:sz w:val="28"/>
          <w:szCs w:val="28"/>
        </w:rPr>
        <w:t>и другие факторы.</w:t>
      </w:r>
    </w:p>
    <w:p w:rsidR="00611267" w:rsidRDefault="008D5AB4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8D5AB4">
        <w:rPr>
          <w:sz w:val="28"/>
          <w:szCs w:val="28"/>
        </w:rPr>
        <w:t>Однако, будучи одной из крупнейших историй успеха в эмпирической экономике, гравитационные модели практически не применялись при исследованиях межрегиональной торговли, в том числе в России. Россия занимает очень обширную территорию, какой не обладает ни одна страна мира. Разные регионы России обладают различными природными и демографическими ресурсами, климатическими условиями и т.д. Это подтверждает актуальность исследования межрегиональной торговли, которая выступает важнейшим фактором экономического роста, политической стабильности и территориальной целостности страны.</w:t>
      </w:r>
    </w:p>
    <w:p w:rsidR="008D5AB4" w:rsidRPr="008D5AB4" w:rsidRDefault="008D5AB4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8D5AB4">
        <w:rPr>
          <w:sz w:val="28"/>
          <w:szCs w:val="28"/>
        </w:rPr>
        <w:t xml:space="preserve">Первый блок работы посвящен моделированию межрегиональной торговли Приморского края. Анализ динамики товарооборота Приморского </w:t>
      </w:r>
      <w:r w:rsidRPr="008D5AB4">
        <w:rPr>
          <w:sz w:val="28"/>
          <w:szCs w:val="28"/>
        </w:rPr>
        <w:lastRenderedPageBreak/>
        <w:t>края с субъектами Российской Федерации свидетельствует об устойчивом положительном росте межрегионального сотрудничества, при этом баланс межрегионального товарообмена в целом является отрицательным</w:t>
      </w:r>
      <w:r w:rsidR="009C5C6A" w:rsidRPr="009C5C6A">
        <w:rPr>
          <w:sz w:val="28"/>
          <w:szCs w:val="28"/>
        </w:rPr>
        <w:t xml:space="preserve"> (</w:t>
      </w:r>
      <w:r w:rsidR="009C5C6A">
        <w:rPr>
          <w:sz w:val="28"/>
          <w:szCs w:val="28"/>
        </w:rPr>
        <w:t>рис.1)</w:t>
      </w:r>
      <w:r w:rsidRPr="008D5AB4">
        <w:rPr>
          <w:sz w:val="28"/>
          <w:szCs w:val="28"/>
        </w:rPr>
        <w:t xml:space="preserve">. </w:t>
      </w:r>
    </w:p>
    <w:p w:rsidR="00F84AEA" w:rsidRPr="00970724" w:rsidRDefault="00F84AEA" w:rsidP="00771523">
      <w:pPr>
        <w:spacing w:line="20" w:lineRule="atLeast"/>
        <w:jc w:val="center"/>
        <w:rPr>
          <w:rFonts w:eastAsia="Symbol"/>
          <w:sz w:val="28"/>
          <w:szCs w:val="28"/>
        </w:rPr>
      </w:pPr>
      <w:r w:rsidRPr="00970724">
        <w:rPr>
          <w:rFonts w:eastAsia="Symbol"/>
          <w:b/>
          <w:bCs/>
          <w:noProof/>
          <w:sz w:val="28"/>
          <w:szCs w:val="28"/>
        </w:rPr>
        <w:drawing>
          <wp:inline distT="0" distB="0" distL="0" distR="0" wp14:anchorId="1A17CB2A" wp14:editId="1DD9CE25">
            <wp:extent cx="5715000" cy="2066925"/>
            <wp:effectExtent l="0" t="0" r="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C5C6A" w:rsidRPr="00771523" w:rsidRDefault="00F84AEA" w:rsidP="00771523">
      <w:pPr>
        <w:spacing w:line="20" w:lineRule="atLeast"/>
        <w:jc w:val="center"/>
        <w:rPr>
          <w:rFonts w:eastAsia="Symbol"/>
          <w:szCs w:val="28"/>
        </w:rPr>
      </w:pPr>
      <w:r w:rsidRPr="00771523">
        <w:rPr>
          <w:rFonts w:eastAsia="Calibri"/>
          <w:b/>
          <w:spacing w:val="-3"/>
          <w:szCs w:val="28"/>
          <w:lang w:eastAsia="en-US"/>
        </w:rPr>
        <w:t>Рис</w:t>
      </w:r>
      <w:r w:rsidR="009C5C6A" w:rsidRPr="00771523">
        <w:rPr>
          <w:rFonts w:eastAsia="Calibri"/>
          <w:b/>
          <w:spacing w:val="-3"/>
          <w:szCs w:val="28"/>
          <w:lang w:eastAsia="en-US"/>
        </w:rPr>
        <w:t>.</w:t>
      </w:r>
      <w:r w:rsidRPr="00771523">
        <w:rPr>
          <w:rFonts w:eastAsia="Calibri"/>
          <w:b/>
          <w:spacing w:val="-3"/>
          <w:szCs w:val="28"/>
          <w:lang w:eastAsia="en-US"/>
        </w:rPr>
        <w:t>1</w:t>
      </w:r>
      <w:r w:rsidR="009C5C6A" w:rsidRPr="00771523">
        <w:rPr>
          <w:rFonts w:eastAsia="Calibri"/>
          <w:b/>
          <w:spacing w:val="-3"/>
          <w:szCs w:val="28"/>
          <w:lang w:eastAsia="en-US"/>
        </w:rPr>
        <w:t>.</w:t>
      </w:r>
      <w:r w:rsidRPr="00771523">
        <w:rPr>
          <w:rFonts w:eastAsia="Calibri"/>
          <w:spacing w:val="-3"/>
          <w:szCs w:val="28"/>
          <w:lang w:eastAsia="en-US"/>
        </w:rPr>
        <w:t xml:space="preserve"> </w:t>
      </w:r>
      <w:r w:rsidRPr="00771523">
        <w:rPr>
          <w:rFonts w:eastAsia="Symbol" w:hint="cs"/>
          <w:szCs w:val="28"/>
        </w:rPr>
        <w:t>Динамика</w:t>
      </w:r>
      <w:r w:rsidRPr="00771523">
        <w:rPr>
          <w:rFonts w:eastAsia="Symbol"/>
          <w:szCs w:val="28"/>
        </w:rPr>
        <w:t xml:space="preserve"> межрегионально</w:t>
      </w:r>
      <w:r w:rsidR="0082710D" w:rsidRPr="00771523">
        <w:rPr>
          <w:rFonts w:eastAsia="Symbol"/>
          <w:szCs w:val="28"/>
        </w:rPr>
        <w:t>й торговли</w:t>
      </w:r>
      <w:r w:rsidRPr="00771523">
        <w:rPr>
          <w:rFonts w:eastAsia="Symbol"/>
          <w:szCs w:val="28"/>
        </w:rPr>
        <w:t xml:space="preserve"> </w:t>
      </w:r>
      <w:r w:rsidRPr="00771523">
        <w:rPr>
          <w:rFonts w:eastAsia="Symbol" w:hint="cs"/>
          <w:szCs w:val="28"/>
        </w:rPr>
        <w:t>Приморского</w:t>
      </w:r>
      <w:r w:rsidRPr="00771523">
        <w:rPr>
          <w:rFonts w:eastAsia="Symbol"/>
          <w:szCs w:val="28"/>
        </w:rPr>
        <w:t xml:space="preserve"> </w:t>
      </w:r>
      <w:r w:rsidRPr="00771523">
        <w:rPr>
          <w:rFonts w:eastAsia="Symbol" w:hint="cs"/>
          <w:szCs w:val="28"/>
        </w:rPr>
        <w:t>края</w:t>
      </w:r>
    </w:p>
    <w:p w:rsidR="009C5C6A" w:rsidRPr="008D5AB4" w:rsidRDefault="009C5C6A" w:rsidP="00771523">
      <w:pPr>
        <w:spacing w:line="20" w:lineRule="atLeast"/>
        <w:jc w:val="both"/>
        <w:rPr>
          <w:sz w:val="28"/>
          <w:szCs w:val="28"/>
        </w:rPr>
      </w:pPr>
      <w:bookmarkStart w:id="1" w:name="_Hlk41950899"/>
      <w:r w:rsidRPr="008D5AB4">
        <w:rPr>
          <w:sz w:val="28"/>
          <w:szCs w:val="28"/>
        </w:rPr>
        <w:t xml:space="preserve">Наиболее активно Приморский край осуществляет торгово-экономическое сотрудничество с </w:t>
      </w:r>
      <w:r w:rsidR="00BE43A9">
        <w:rPr>
          <w:sz w:val="28"/>
          <w:szCs w:val="28"/>
        </w:rPr>
        <w:t xml:space="preserve">другими </w:t>
      </w:r>
      <w:r w:rsidRPr="008D5AB4">
        <w:rPr>
          <w:sz w:val="28"/>
          <w:szCs w:val="28"/>
        </w:rPr>
        <w:t>регионами Дальне</w:t>
      </w:r>
      <w:r>
        <w:rPr>
          <w:sz w:val="28"/>
          <w:szCs w:val="28"/>
        </w:rPr>
        <w:t>го Востока (рис.2)</w:t>
      </w:r>
      <w:r w:rsidRPr="008D5AB4">
        <w:rPr>
          <w:sz w:val="28"/>
          <w:szCs w:val="28"/>
        </w:rPr>
        <w:t>.</w:t>
      </w:r>
    </w:p>
    <w:p w:rsidR="00F84AEA" w:rsidRPr="00970724" w:rsidRDefault="009C5C6A" w:rsidP="00771523">
      <w:pPr>
        <w:spacing w:line="20" w:lineRule="atLeast"/>
        <w:jc w:val="center"/>
        <w:rPr>
          <w:szCs w:val="28"/>
        </w:rPr>
      </w:pPr>
      <w:r w:rsidRPr="00970724">
        <w:rPr>
          <w:rFonts w:eastAsia="Symbol"/>
          <w:noProof/>
          <w:sz w:val="28"/>
          <w:szCs w:val="28"/>
        </w:rPr>
        <w:drawing>
          <wp:inline distT="0" distB="0" distL="0" distR="0">
            <wp:extent cx="5667375" cy="2733675"/>
            <wp:effectExtent l="0" t="0" r="952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1"/>
    </w:p>
    <w:p w:rsidR="00F84AEA" w:rsidRPr="00771523" w:rsidRDefault="00F84AEA" w:rsidP="00771523">
      <w:pPr>
        <w:spacing w:line="20" w:lineRule="atLeast"/>
        <w:jc w:val="center"/>
        <w:rPr>
          <w:rFonts w:eastAsia="Symbol"/>
          <w:szCs w:val="28"/>
        </w:rPr>
      </w:pPr>
      <w:r w:rsidRPr="00771523">
        <w:rPr>
          <w:rFonts w:eastAsia="Calibri"/>
          <w:b/>
          <w:spacing w:val="-3"/>
          <w:szCs w:val="28"/>
          <w:lang w:eastAsia="en-US"/>
        </w:rPr>
        <w:t>Рис</w:t>
      </w:r>
      <w:r w:rsidR="00BE43A9" w:rsidRPr="00771523">
        <w:rPr>
          <w:rFonts w:eastAsia="Calibri"/>
          <w:b/>
          <w:spacing w:val="-3"/>
          <w:szCs w:val="28"/>
          <w:lang w:eastAsia="en-US"/>
        </w:rPr>
        <w:t>.</w:t>
      </w:r>
      <w:r w:rsidRPr="00771523">
        <w:rPr>
          <w:rFonts w:eastAsia="Calibri"/>
          <w:b/>
          <w:spacing w:val="-3"/>
          <w:szCs w:val="28"/>
          <w:lang w:eastAsia="en-US"/>
        </w:rPr>
        <w:t>2</w:t>
      </w:r>
      <w:r w:rsidR="00BE43A9" w:rsidRPr="00771523">
        <w:rPr>
          <w:rFonts w:eastAsia="Calibri"/>
          <w:b/>
          <w:spacing w:val="-3"/>
          <w:szCs w:val="28"/>
          <w:lang w:eastAsia="en-US"/>
        </w:rPr>
        <w:t>.</w:t>
      </w:r>
      <w:r w:rsidRPr="00771523">
        <w:rPr>
          <w:rFonts w:eastAsia="Calibri"/>
          <w:b/>
          <w:spacing w:val="-3"/>
          <w:szCs w:val="28"/>
          <w:lang w:eastAsia="en-US"/>
        </w:rPr>
        <w:t xml:space="preserve"> </w:t>
      </w:r>
      <w:r w:rsidRPr="00771523">
        <w:rPr>
          <w:rFonts w:eastAsia="Symbol"/>
          <w:szCs w:val="28"/>
        </w:rPr>
        <w:t xml:space="preserve">Удельный вес субъектов </w:t>
      </w:r>
      <w:r w:rsidR="00BE43A9" w:rsidRPr="00771523">
        <w:rPr>
          <w:rFonts w:eastAsia="Symbol"/>
          <w:szCs w:val="28"/>
        </w:rPr>
        <w:t>РФ</w:t>
      </w:r>
      <w:r w:rsidRPr="00771523">
        <w:rPr>
          <w:rFonts w:eastAsia="Symbol"/>
          <w:szCs w:val="28"/>
        </w:rPr>
        <w:t xml:space="preserve"> в </w:t>
      </w:r>
      <w:r w:rsidR="00BE43A9" w:rsidRPr="00771523">
        <w:rPr>
          <w:rFonts w:eastAsia="Symbol"/>
          <w:szCs w:val="28"/>
        </w:rPr>
        <w:t>торговле Приморского края</w:t>
      </w:r>
    </w:p>
    <w:p w:rsidR="008D5AB4" w:rsidRDefault="008D5AB4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8D5AB4">
        <w:rPr>
          <w:sz w:val="28"/>
          <w:szCs w:val="28"/>
        </w:rPr>
        <w:t xml:space="preserve">В целях моделирования межрегиональных торгово-экономических связей Приморского края автором были использованы гравитационные модели ввоза и вывоза продукции на территорию Приморского края и из нее. В качестве показателя размера экономики торговых партнеров были использованы данные Росстата по объему ВРП. В качестве расстояния были использованы кратчайшие расстояния между административными центрами регионов (с учетом реальных автодорожных, речных и морских маршрутов). Традиционная гравитационная модель была расширена нами с помощью включения в нее дополнительных переменных, представленных </w:t>
      </w:r>
      <w:r w:rsidR="002B6741">
        <w:rPr>
          <w:sz w:val="28"/>
          <w:szCs w:val="28"/>
        </w:rPr>
        <w:t>в табл.1</w:t>
      </w:r>
      <w:r w:rsidRPr="008D5AB4">
        <w:rPr>
          <w:sz w:val="28"/>
          <w:szCs w:val="28"/>
        </w:rPr>
        <w:t>.</w:t>
      </w:r>
    </w:p>
    <w:p w:rsidR="0082710D" w:rsidRPr="00D91FDE" w:rsidRDefault="00D91FDE" w:rsidP="0077152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Оценивание</w:t>
      </w:r>
      <w:r w:rsidR="00CC366E">
        <w:rPr>
          <w:sz w:val="28"/>
          <w:szCs w:val="28"/>
        </w:rPr>
        <w:t xml:space="preserve"> осуществлялось</w:t>
      </w:r>
      <w:r w:rsidRPr="00D91FDE">
        <w:rPr>
          <w:sz w:val="28"/>
          <w:szCs w:val="28"/>
        </w:rPr>
        <w:t xml:space="preserve"> тремя способами – методом наименьших квадратов без нулевых значений, со значениями Y+1, а также регрессией Пуассона (ПМПП) на основе метода </w:t>
      </w:r>
      <w:proofErr w:type="spellStart"/>
      <w:r w:rsidRPr="00D91FDE">
        <w:rPr>
          <w:sz w:val="28"/>
          <w:szCs w:val="28"/>
        </w:rPr>
        <w:t>псевдомаксимального</w:t>
      </w:r>
      <w:proofErr w:type="spellEnd"/>
      <w:r w:rsidRPr="00D91FDE">
        <w:rPr>
          <w:sz w:val="28"/>
          <w:szCs w:val="28"/>
        </w:rPr>
        <w:t xml:space="preserve"> правдоподобия.</w:t>
      </w:r>
      <w:bookmarkStart w:id="2" w:name="_Hlk41828396"/>
      <w:r w:rsidR="00AD6EC1">
        <w:rPr>
          <w:sz w:val="28"/>
          <w:szCs w:val="28"/>
        </w:rPr>
        <w:t xml:space="preserve"> Результаты представлены в табл.2.</w:t>
      </w:r>
    </w:p>
    <w:bookmarkEnd w:id="2"/>
    <w:p w:rsidR="00D91FDE" w:rsidRPr="00771523" w:rsidRDefault="0082710D" w:rsidP="00771523">
      <w:pPr>
        <w:spacing w:line="20" w:lineRule="atLeast"/>
        <w:jc w:val="right"/>
        <w:rPr>
          <w:rFonts w:eastAsia="Calibri"/>
          <w:sz w:val="28"/>
          <w:szCs w:val="28"/>
          <w:lang w:eastAsia="en-US"/>
        </w:rPr>
      </w:pPr>
      <w:r w:rsidRPr="00771523">
        <w:rPr>
          <w:rFonts w:eastAsia="Calibri"/>
          <w:sz w:val="28"/>
          <w:szCs w:val="28"/>
          <w:lang w:eastAsia="en-US"/>
        </w:rPr>
        <w:lastRenderedPageBreak/>
        <w:t xml:space="preserve">Таблица </w:t>
      </w:r>
      <w:r w:rsidR="00D91FDE" w:rsidRPr="00771523">
        <w:rPr>
          <w:rFonts w:eastAsia="Calibri"/>
          <w:sz w:val="28"/>
          <w:szCs w:val="28"/>
          <w:lang w:eastAsia="en-US"/>
        </w:rPr>
        <w:t>1</w:t>
      </w:r>
    </w:p>
    <w:p w:rsidR="0082710D" w:rsidRPr="00771523" w:rsidRDefault="00D91FDE" w:rsidP="00771523">
      <w:pPr>
        <w:spacing w:line="20" w:lineRule="atLeast"/>
        <w:jc w:val="center"/>
        <w:rPr>
          <w:rFonts w:eastAsia="Calibri"/>
          <w:sz w:val="28"/>
          <w:szCs w:val="28"/>
          <w:lang w:eastAsia="en-US"/>
        </w:rPr>
      </w:pPr>
      <w:bookmarkStart w:id="3" w:name="_Hlk44097553"/>
      <w:r w:rsidRPr="00771523">
        <w:rPr>
          <w:rFonts w:eastAsia="Calibri"/>
          <w:sz w:val="28"/>
          <w:szCs w:val="28"/>
          <w:lang w:eastAsia="en-US"/>
        </w:rPr>
        <w:t>Включенные в гравитационные модели о</w:t>
      </w:r>
      <w:r w:rsidR="0082710D" w:rsidRPr="00771523">
        <w:rPr>
          <w:rFonts w:eastAsia="Calibri"/>
          <w:sz w:val="28"/>
          <w:szCs w:val="28"/>
          <w:lang w:eastAsia="en-US"/>
        </w:rPr>
        <w:t>бъясняющие переменные</w:t>
      </w:r>
      <w:bookmarkEnd w:id="3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11"/>
        <w:gridCol w:w="4072"/>
        <w:gridCol w:w="2124"/>
        <w:gridCol w:w="1553"/>
      </w:tblGrid>
      <w:tr w:rsidR="0082710D" w:rsidRPr="00771523" w:rsidTr="002B6741">
        <w:trPr>
          <w:trHeight w:val="113"/>
          <w:jc w:val="center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bCs/>
                <w:szCs w:val="28"/>
              </w:rPr>
            </w:pPr>
            <w:bookmarkStart w:id="4" w:name="_Hlk44097449"/>
            <w:r w:rsidRPr="00771523">
              <w:rPr>
                <w:bCs/>
                <w:szCs w:val="28"/>
              </w:rPr>
              <w:t>Обозначение</w:t>
            </w:r>
          </w:p>
        </w:tc>
        <w:tc>
          <w:tcPr>
            <w:tcW w:w="2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bCs/>
                <w:szCs w:val="28"/>
              </w:rPr>
            </w:pPr>
            <w:r w:rsidRPr="00771523">
              <w:rPr>
                <w:bCs/>
                <w:szCs w:val="28"/>
              </w:rPr>
              <w:t>Полное название переменной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6741" w:rsidRPr="00771523" w:rsidRDefault="0082710D" w:rsidP="00771523">
            <w:pPr>
              <w:spacing w:line="20" w:lineRule="atLeast"/>
              <w:jc w:val="center"/>
              <w:rPr>
                <w:bCs/>
                <w:szCs w:val="28"/>
              </w:rPr>
            </w:pPr>
            <w:r w:rsidRPr="00771523">
              <w:rPr>
                <w:bCs/>
                <w:szCs w:val="28"/>
              </w:rPr>
              <w:t>Пояснение</w:t>
            </w:r>
          </w:p>
          <w:p w:rsidR="0082710D" w:rsidRPr="00771523" w:rsidRDefault="0082710D" w:rsidP="00771523">
            <w:pPr>
              <w:spacing w:line="20" w:lineRule="atLeast"/>
              <w:jc w:val="center"/>
              <w:rPr>
                <w:bCs/>
                <w:szCs w:val="28"/>
              </w:rPr>
            </w:pPr>
            <w:r w:rsidRPr="00771523">
              <w:rPr>
                <w:bCs/>
                <w:szCs w:val="28"/>
              </w:rPr>
              <w:t>(гипотеза)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bCs/>
                <w:szCs w:val="28"/>
              </w:rPr>
            </w:pPr>
            <w:r w:rsidRPr="00771523">
              <w:rPr>
                <w:bCs/>
                <w:szCs w:val="28"/>
              </w:rPr>
              <w:t>Единица измерения</w:t>
            </w:r>
          </w:p>
        </w:tc>
      </w:tr>
      <w:tr w:rsidR="0082710D" w:rsidRPr="00771523" w:rsidTr="002B6741">
        <w:trPr>
          <w:trHeight w:val="113"/>
          <w:jc w:val="center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szCs w:val="28"/>
                <w:lang w:val="en-US"/>
              </w:rPr>
            </w:pPr>
            <w:r w:rsidRPr="00771523">
              <w:rPr>
                <w:szCs w:val="28"/>
                <w:lang w:val="en-US"/>
              </w:rPr>
              <w:t>grp</w:t>
            </w:r>
          </w:p>
        </w:tc>
        <w:tc>
          <w:tcPr>
            <w:tcW w:w="2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82710D" w:rsidRPr="00771523" w:rsidRDefault="0082710D" w:rsidP="00771523">
            <w:pPr>
              <w:spacing w:line="20" w:lineRule="atLeast"/>
              <w:rPr>
                <w:szCs w:val="28"/>
              </w:rPr>
            </w:pPr>
            <w:r w:rsidRPr="00771523">
              <w:rPr>
                <w:szCs w:val="28"/>
              </w:rPr>
              <w:t>Валовый региональный продукт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10D" w:rsidRPr="00771523" w:rsidRDefault="0082710D" w:rsidP="00771523">
            <w:pPr>
              <w:spacing w:line="20" w:lineRule="atLeast"/>
              <w:rPr>
                <w:szCs w:val="28"/>
                <w:lang w:val="en-US"/>
              </w:rPr>
            </w:pPr>
            <w:r w:rsidRPr="00771523">
              <w:rPr>
                <w:szCs w:val="28"/>
              </w:rPr>
              <w:t>Размер экономики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szCs w:val="28"/>
              </w:rPr>
            </w:pPr>
            <w:r w:rsidRPr="00771523">
              <w:rPr>
                <w:szCs w:val="28"/>
              </w:rPr>
              <w:t>млрд. руб.</w:t>
            </w:r>
          </w:p>
        </w:tc>
      </w:tr>
      <w:tr w:rsidR="0082710D" w:rsidRPr="00771523" w:rsidTr="0082710D">
        <w:trPr>
          <w:trHeight w:val="113"/>
          <w:jc w:val="center"/>
        </w:trPr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szCs w:val="28"/>
                <w:lang w:val="en-US"/>
              </w:rPr>
            </w:pPr>
            <w:proofErr w:type="spellStart"/>
            <w:r w:rsidRPr="00771523">
              <w:rPr>
                <w:szCs w:val="28"/>
                <w:lang w:val="en-US"/>
              </w:rPr>
              <w:t>dist</w:t>
            </w:r>
            <w:proofErr w:type="spellEnd"/>
          </w:p>
        </w:tc>
        <w:tc>
          <w:tcPr>
            <w:tcW w:w="2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10D" w:rsidRPr="00771523" w:rsidRDefault="0082710D" w:rsidP="00771523">
            <w:pPr>
              <w:spacing w:line="20" w:lineRule="atLeast"/>
              <w:rPr>
                <w:szCs w:val="28"/>
              </w:rPr>
            </w:pPr>
            <w:r w:rsidRPr="00771523">
              <w:rPr>
                <w:szCs w:val="28"/>
              </w:rPr>
              <w:t>Расстояние между регионами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10D" w:rsidRPr="00771523" w:rsidRDefault="0082710D" w:rsidP="00771523">
            <w:pPr>
              <w:spacing w:line="20" w:lineRule="atLeast"/>
              <w:rPr>
                <w:szCs w:val="28"/>
              </w:rPr>
            </w:pPr>
            <w:r w:rsidRPr="00771523">
              <w:rPr>
                <w:szCs w:val="28"/>
              </w:rPr>
              <w:t>Транспортные издержки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szCs w:val="28"/>
              </w:rPr>
            </w:pPr>
            <w:r w:rsidRPr="00771523">
              <w:rPr>
                <w:szCs w:val="28"/>
              </w:rPr>
              <w:t>км</w:t>
            </w:r>
          </w:p>
        </w:tc>
      </w:tr>
      <w:tr w:rsidR="0082710D" w:rsidRPr="00771523" w:rsidTr="0082710D">
        <w:trPr>
          <w:trHeight w:val="113"/>
          <w:jc w:val="center"/>
        </w:trPr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szCs w:val="28"/>
                <w:lang w:val="en-US"/>
              </w:rPr>
            </w:pPr>
            <w:proofErr w:type="spellStart"/>
            <w:r w:rsidRPr="00771523">
              <w:rPr>
                <w:szCs w:val="28"/>
                <w:lang w:val="en-US"/>
              </w:rPr>
              <w:t>urb</w:t>
            </w:r>
            <w:proofErr w:type="spellEnd"/>
          </w:p>
        </w:tc>
        <w:tc>
          <w:tcPr>
            <w:tcW w:w="2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10D" w:rsidRPr="00771523" w:rsidRDefault="0082710D" w:rsidP="00771523">
            <w:pPr>
              <w:spacing w:line="20" w:lineRule="atLeast"/>
              <w:rPr>
                <w:szCs w:val="28"/>
              </w:rPr>
            </w:pPr>
            <w:r w:rsidRPr="00771523">
              <w:rPr>
                <w:szCs w:val="28"/>
              </w:rPr>
              <w:t xml:space="preserve">Доля городского населения 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10D" w:rsidRPr="00771523" w:rsidRDefault="0082710D" w:rsidP="00771523">
            <w:pPr>
              <w:spacing w:line="20" w:lineRule="atLeast"/>
              <w:rPr>
                <w:szCs w:val="28"/>
              </w:rPr>
            </w:pPr>
            <w:r w:rsidRPr="00771523">
              <w:rPr>
                <w:szCs w:val="28"/>
              </w:rPr>
              <w:t>Развитость инфраструктуры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szCs w:val="28"/>
              </w:rPr>
            </w:pPr>
            <w:r w:rsidRPr="00771523">
              <w:rPr>
                <w:szCs w:val="28"/>
              </w:rPr>
              <w:t>%</w:t>
            </w:r>
          </w:p>
        </w:tc>
      </w:tr>
      <w:tr w:rsidR="0082710D" w:rsidRPr="00771523" w:rsidTr="0082710D">
        <w:trPr>
          <w:trHeight w:val="113"/>
          <w:jc w:val="center"/>
        </w:trPr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szCs w:val="28"/>
                <w:lang w:val="en-US"/>
              </w:rPr>
            </w:pPr>
            <w:proofErr w:type="spellStart"/>
            <w:r w:rsidRPr="00771523">
              <w:rPr>
                <w:szCs w:val="28"/>
                <w:lang w:val="en-US"/>
              </w:rPr>
              <w:t>manuf</w:t>
            </w:r>
            <w:proofErr w:type="spellEnd"/>
          </w:p>
        </w:tc>
        <w:tc>
          <w:tcPr>
            <w:tcW w:w="2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10D" w:rsidRPr="00771523" w:rsidRDefault="0082710D" w:rsidP="00771523">
            <w:pPr>
              <w:spacing w:line="20" w:lineRule="atLeast"/>
              <w:rPr>
                <w:szCs w:val="28"/>
              </w:rPr>
            </w:pPr>
            <w:bookmarkStart w:id="5" w:name="_Hlk41840199"/>
            <w:r w:rsidRPr="00771523">
              <w:rPr>
                <w:szCs w:val="28"/>
              </w:rPr>
              <w:t xml:space="preserve">Доля обрабатывающей промышленности в </w:t>
            </w:r>
            <w:bookmarkEnd w:id="5"/>
            <w:r w:rsidRPr="00771523">
              <w:rPr>
                <w:szCs w:val="28"/>
              </w:rPr>
              <w:t>ВРП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10D" w:rsidRPr="00771523" w:rsidRDefault="0082710D" w:rsidP="00771523">
            <w:pPr>
              <w:spacing w:line="20" w:lineRule="atLeast"/>
              <w:rPr>
                <w:szCs w:val="28"/>
              </w:rPr>
            </w:pPr>
            <w:r w:rsidRPr="00771523">
              <w:rPr>
                <w:szCs w:val="28"/>
              </w:rPr>
              <w:t xml:space="preserve">Экономическая </w:t>
            </w:r>
            <w:proofErr w:type="spellStart"/>
            <w:r w:rsidRPr="00771523">
              <w:rPr>
                <w:szCs w:val="28"/>
              </w:rPr>
              <w:t>самостоят</w:t>
            </w:r>
            <w:r w:rsidR="002B6741" w:rsidRPr="00771523">
              <w:rPr>
                <w:szCs w:val="28"/>
              </w:rPr>
              <w:t>ельн</w:t>
            </w:r>
            <w:proofErr w:type="spellEnd"/>
            <w:r w:rsidRPr="00771523">
              <w:rPr>
                <w:szCs w:val="28"/>
              </w:rPr>
              <w:t>.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szCs w:val="28"/>
              </w:rPr>
            </w:pPr>
            <w:r w:rsidRPr="00771523">
              <w:rPr>
                <w:szCs w:val="28"/>
              </w:rPr>
              <w:t>%</w:t>
            </w:r>
          </w:p>
        </w:tc>
      </w:tr>
      <w:tr w:rsidR="002B6741" w:rsidRPr="00771523" w:rsidTr="0082710D">
        <w:trPr>
          <w:trHeight w:val="113"/>
          <w:jc w:val="center"/>
        </w:trPr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741" w:rsidRPr="00771523" w:rsidRDefault="002B6741" w:rsidP="00771523">
            <w:pPr>
              <w:spacing w:line="20" w:lineRule="atLeast"/>
              <w:jc w:val="center"/>
              <w:rPr>
                <w:szCs w:val="28"/>
              </w:rPr>
            </w:pPr>
            <w:proofErr w:type="spellStart"/>
            <w:r w:rsidRPr="00771523">
              <w:rPr>
                <w:szCs w:val="28"/>
                <w:lang w:val="en-US"/>
              </w:rPr>
              <w:t>rw</w:t>
            </w:r>
            <w:proofErr w:type="spellEnd"/>
          </w:p>
        </w:tc>
        <w:tc>
          <w:tcPr>
            <w:tcW w:w="2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741" w:rsidRPr="00771523" w:rsidRDefault="002B6741" w:rsidP="00771523">
            <w:pPr>
              <w:spacing w:line="20" w:lineRule="atLeast"/>
              <w:rPr>
                <w:szCs w:val="28"/>
              </w:rPr>
            </w:pPr>
            <w:bookmarkStart w:id="6" w:name="_Hlk45377237"/>
            <w:r w:rsidRPr="00771523">
              <w:rPr>
                <w:szCs w:val="28"/>
              </w:rPr>
              <w:t>Связь посредством Транссиба</w:t>
            </w:r>
            <w:bookmarkEnd w:id="6"/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741" w:rsidRPr="00771523" w:rsidRDefault="002B6741" w:rsidP="00771523">
            <w:pPr>
              <w:spacing w:line="20" w:lineRule="atLeast"/>
              <w:rPr>
                <w:szCs w:val="28"/>
              </w:rPr>
            </w:pPr>
            <w:r w:rsidRPr="00771523">
              <w:rPr>
                <w:szCs w:val="28"/>
              </w:rPr>
              <w:t>Транспортные издержки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741" w:rsidRPr="00771523" w:rsidRDefault="002B6741" w:rsidP="00771523">
            <w:pPr>
              <w:spacing w:line="20" w:lineRule="atLeast"/>
              <w:jc w:val="center"/>
              <w:rPr>
                <w:szCs w:val="28"/>
              </w:rPr>
            </w:pPr>
            <w:r w:rsidRPr="00771523">
              <w:rPr>
                <w:szCs w:val="28"/>
              </w:rPr>
              <w:t>1/0</w:t>
            </w:r>
          </w:p>
        </w:tc>
      </w:tr>
      <w:tr w:rsidR="002B6741" w:rsidRPr="00771523" w:rsidTr="0082710D">
        <w:trPr>
          <w:trHeight w:val="113"/>
          <w:jc w:val="center"/>
        </w:trPr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741" w:rsidRPr="00771523" w:rsidRDefault="002B6741" w:rsidP="00771523">
            <w:pPr>
              <w:spacing w:line="20" w:lineRule="atLeast"/>
              <w:jc w:val="center"/>
              <w:rPr>
                <w:szCs w:val="28"/>
                <w:lang w:val="en-US"/>
              </w:rPr>
            </w:pPr>
            <w:r w:rsidRPr="00771523">
              <w:rPr>
                <w:szCs w:val="28"/>
                <w:lang w:val="en-US"/>
              </w:rPr>
              <w:t>sea</w:t>
            </w:r>
          </w:p>
        </w:tc>
        <w:tc>
          <w:tcPr>
            <w:tcW w:w="2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741" w:rsidRPr="00771523" w:rsidRDefault="002B6741" w:rsidP="00771523">
            <w:pPr>
              <w:spacing w:line="20" w:lineRule="atLeast"/>
              <w:rPr>
                <w:szCs w:val="28"/>
              </w:rPr>
            </w:pPr>
            <w:bookmarkStart w:id="7" w:name="_Hlk45387507"/>
            <w:bookmarkStart w:id="8" w:name="_Hlk45377376"/>
            <w:r w:rsidRPr="00771523">
              <w:rPr>
                <w:szCs w:val="28"/>
              </w:rPr>
              <w:t>Выход к Северному морскому пути</w:t>
            </w:r>
            <w:bookmarkEnd w:id="7"/>
            <w:bookmarkEnd w:id="8"/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741" w:rsidRPr="00771523" w:rsidRDefault="002B6741" w:rsidP="00771523">
            <w:pPr>
              <w:spacing w:line="20" w:lineRule="atLeast"/>
              <w:rPr>
                <w:szCs w:val="28"/>
              </w:rPr>
            </w:pPr>
            <w:r w:rsidRPr="00771523">
              <w:rPr>
                <w:szCs w:val="28"/>
              </w:rPr>
              <w:t>Транспортные издержки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741" w:rsidRPr="00771523" w:rsidRDefault="002B6741" w:rsidP="00771523">
            <w:pPr>
              <w:spacing w:line="20" w:lineRule="atLeast"/>
              <w:jc w:val="center"/>
              <w:rPr>
                <w:szCs w:val="28"/>
              </w:rPr>
            </w:pPr>
            <w:r w:rsidRPr="00771523">
              <w:rPr>
                <w:szCs w:val="28"/>
              </w:rPr>
              <w:t>1/0</w:t>
            </w:r>
          </w:p>
        </w:tc>
      </w:tr>
      <w:tr w:rsidR="0082710D" w:rsidRPr="00771523" w:rsidTr="0082710D">
        <w:trPr>
          <w:trHeight w:val="113"/>
          <w:jc w:val="center"/>
        </w:trPr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szCs w:val="28"/>
                <w:lang w:val="en-US"/>
              </w:rPr>
            </w:pPr>
            <w:bookmarkStart w:id="9" w:name="_Hlk45382329"/>
            <w:r w:rsidRPr="00771523">
              <w:rPr>
                <w:szCs w:val="28"/>
                <w:lang w:val="en-US"/>
              </w:rPr>
              <w:t>east</w:t>
            </w:r>
          </w:p>
        </w:tc>
        <w:tc>
          <w:tcPr>
            <w:tcW w:w="2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10D" w:rsidRPr="00771523" w:rsidRDefault="002B6741" w:rsidP="00771523">
            <w:pPr>
              <w:spacing w:line="20" w:lineRule="atLeast"/>
              <w:rPr>
                <w:szCs w:val="28"/>
              </w:rPr>
            </w:pPr>
            <w:r w:rsidRPr="00771523">
              <w:rPr>
                <w:szCs w:val="28"/>
              </w:rPr>
              <w:t>В</w:t>
            </w:r>
            <w:r w:rsidR="0082710D" w:rsidRPr="00771523">
              <w:rPr>
                <w:szCs w:val="28"/>
              </w:rPr>
              <w:t>хо</w:t>
            </w:r>
            <w:r w:rsidRPr="00771523">
              <w:rPr>
                <w:szCs w:val="28"/>
              </w:rPr>
              <w:t>ждение</w:t>
            </w:r>
            <w:r w:rsidR="0082710D" w:rsidRPr="00771523">
              <w:rPr>
                <w:szCs w:val="28"/>
              </w:rPr>
              <w:t xml:space="preserve"> в состав Дальневосточного федерального округа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10D" w:rsidRPr="00771523" w:rsidRDefault="002B6741" w:rsidP="00771523">
            <w:pPr>
              <w:spacing w:line="20" w:lineRule="atLeast"/>
              <w:rPr>
                <w:szCs w:val="28"/>
              </w:rPr>
            </w:pPr>
            <w:bookmarkStart w:id="10" w:name="_Hlk45383572"/>
            <w:r w:rsidRPr="00771523">
              <w:rPr>
                <w:szCs w:val="28"/>
              </w:rPr>
              <w:t>Э</w:t>
            </w:r>
            <w:r w:rsidR="0082710D" w:rsidRPr="00771523">
              <w:rPr>
                <w:szCs w:val="28"/>
              </w:rPr>
              <w:t>кономическ</w:t>
            </w:r>
            <w:r w:rsidRPr="00771523">
              <w:rPr>
                <w:szCs w:val="28"/>
              </w:rPr>
              <w:t>ая</w:t>
            </w:r>
            <w:r w:rsidR="0082710D" w:rsidRPr="00771523">
              <w:rPr>
                <w:szCs w:val="28"/>
              </w:rPr>
              <w:t xml:space="preserve"> интеграци</w:t>
            </w:r>
            <w:r w:rsidRPr="00771523">
              <w:rPr>
                <w:szCs w:val="28"/>
              </w:rPr>
              <w:t>я</w:t>
            </w:r>
            <w:bookmarkEnd w:id="10"/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10D" w:rsidRPr="00771523" w:rsidRDefault="0082710D" w:rsidP="00771523">
            <w:pPr>
              <w:spacing w:line="20" w:lineRule="atLeast"/>
              <w:jc w:val="center"/>
              <w:rPr>
                <w:szCs w:val="28"/>
              </w:rPr>
            </w:pPr>
            <w:r w:rsidRPr="00771523">
              <w:rPr>
                <w:szCs w:val="28"/>
              </w:rPr>
              <w:t>1/0</w:t>
            </w:r>
          </w:p>
        </w:tc>
      </w:tr>
    </w:tbl>
    <w:bookmarkEnd w:id="4"/>
    <w:bookmarkEnd w:id="9"/>
    <w:p w:rsidR="00AD6EC1" w:rsidRPr="00771523" w:rsidRDefault="00AD6EC1" w:rsidP="00771523">
      <w:pPr>
        <w:spacing w:line="20" w:lineRule="atLeast"/>
        <w:jc w:val="right"/>
        <w:rPr>
          <w:rFonts w:eastAsia="Calibri"/>
          <w:sz w:val="28"/>
          <w:szCs w:val="28"/>
          <w:lang w:eastAsia="en-US"/>
        </w:rPr>
      </w:pPr>
      <w:r w:rsidRPr="00771523">
        <w:rPr>
          <w:rFonts w:eastAsia="Calibri"/>
          <w:sz w:val="28"/>
          <w:szCs w:val="28"/>
          <w:lang w:eastAsia="en-US"/>
        </w:rPr>
        <w:t>Таблица 2</w:t>
      </w:r>
    </w:p>
    <w:p w:rsidR="00AD6EC1" w:rsidRPr="00970724" w:rsidRDefault="00AD6EC1" w:rsidP="00771523">
      <w:pPr>
        <w:spacing w:line="20" w:lineRule="atLeast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Результаты оценивания гравитационных моделей для Приморского края</w:t>
      </w:r>
    </w:p>
    <w:p w:rsidR="00CC366E" w:rsidRDefault="00CC366E" w:rsidP="00771523">
      <w:pPr>
        <w:spacing w:line="20" w:lineRule="atLeast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66CAE3CC" wp14:editId="3A37F4E2">
            <wp:extent cx="5758944" cy="36015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70599" cy="360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3EE" w:rsidRDefault="00C6225D" w:rsidP="0077152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таблицах здесь и ниже в круглых скобках указаны стандартные ошибки оценок коэффициентов, а в квадратных – </w:t>
      </w:r>
      <w:r w:rsidRPr="00C6225D">
        <w:rPr>
          <w:i/>
          <w:sz w:val="28"/>
          <w:szCs w:val="28"/>
          <w:lang w:val="en-US"/>
        </w:rPr>
        <w:t>t</w:t>
      </w:r>
      <w:r w:rsidRPr="00C6225D">
        <w:rPr>
          <w:sz w:val="28"/>
          <w:szCs w:val="28"/>
        </w:rPr>
        <w:t>-</w:t>
      </w:r>
      <w:r>
        <w:rPr>
          <w:sz w:val="28"/>
          <w:szCs w:val="28"/>
        </w:rPr>
        <w:t xml:space="preserve">статистики. </w:t>
      </w:r>
      <w:r w:rsidR="00D313EE">
        <w:rPr>
          <w:sz w:val="28"/>
          <w:szCs w:val="28"/>
        </w:rPr>
        <w:t>Одной, двумя и тремя звездочками отмечены регрессоры, значимые соответственно при уровне значимости 5%, 1% и 0,1%.</w:t>
      </w:r>
    </w:p>
    <w:p w:rsidR="00D313EE" w:rsidRPr="00D313EE" w:rsidRDefault="00D313EE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D313EE">
        <w:rPr>
          <w:sz w:val="28"/>
          <w:szCs w:val="28"/>
        </w:rPr>
        <w:t>В лог-линейной форме модели для экспорта и импорта</w:t>
      </w:r>
      <w:r>
        <w:rPr>
          <w:sz w:val="28"/>
          <w:szCs w:val="28"/>
        </w:rPr>
        <w:t>, включающие полный набор регрессоров,</w:t>
      </w:r>
      <w:r w:rsidRPr="00D313EE">
        <w:rPr>
          <w:sz w:val="28"/>
          <w:szCs w:val="28"/>
        </w:rPr>
        <w:t xml:space="preserve"> имеют </w:t>
      </w:r>
      <w:r w:rsidR="00C6225D">
        <w:rPr>
          <w:sz w:val="28"/>
          <w:szCs w:val="28"/>
        </w:rPr>
        <w:t xml:space="preserve">следующий </w:t>
      </w:r>
      <w:r w:rsidRPr="00D313EE">
        <w:rPr>
          <w:sz w:val="28"/>
          <w:szCs w:val="28"/>
        </w:rPr>
        <w:t>вид</w:t>
      </w:r>
      <w:r w:rsidR="00C6225D">
        <w:rPr>
          <w:sz w:val="28"/>
          <w:szCs w:val="28"/>
        </w:rPr>
        <w:t>:</w:t>
      </w:r>
    </w:p>
    <w:p w:rsidR="002C25EC" w:rsidRDefault="00D313EE" w:rsidP="00771523">
      <w:pPr>
        <w:spacing w:line="20" w:lineRule="atLeast"/>
        <w:ind w:firstLine="709"/>
        <w:jc w:val="both"/>
        <w:rPr>
          <w:sz w:val="28"/>
          <w:szCs w:val="28"/>
          <w:lang w:val="en-US"/>
        </w:rPr>
      </w:pPr>
      <w:proofErr w:type="gramStart"/>
      <w:r w:rsidRPr="00D313EE">
        <w:rPr>
          <w:i/>
          <w:sz w:val="28"/>
          <w:szCs w:val="28"/>
          <w:lang w:val="en-US"/>
        </w:rPr>
        <w:t>ln</w:t>
      </w:r>
      <w:r w:rsidRPr="00D313EE">
        <w:rPr>
          <w:sz w:val="28"/>
          <w:szCs w:val="28"/>
          <w:lang w:val="en-US"/>
        </w:rPr>
        <w:t>(</w:t>
      </w:r>
      <w:proofErr w:type="spellStart"/>
      <w:proofErr w:type="gramEnd"/>
      <w:r w:rsidRPr="00D313EE">
        <w:rPr>
          <w:i/>
          <w:sz w:val="28"/>
          <w:szCs w:val="28"/>
          <w:lang w:val="en-US"/>
        </w:rPr>
        <w:t>exp</w:t>
      </w:r>
      <w:proofErr w:type="spellEnd"/>
      <w:r w:rsidRPr="00D313EE">
        <w:rPr>
          <w:sz w:val="28"/>
          <w:szCs w:val="28"/>
          <w:lang w:val="en-US"/>
        </w:rPr>
        <w:t>) = 14,52 + 1,02***</w:t>
      </w:r>
      <w:r w:rsidRPr="00D313EE">
        <w:rPr>
          <w:i/>
          <w:sz w:val="28"/>
          <w:szCs w:val="28"/>
          <w:lang w:val="en-US"/>
        </w:rPr>
        <w:t>ln</w:t>
      </w:r>
      <w:r w:rsidRPr="00D313EE">
        <w:rPr>
          <w:sz w:val="28"/>
          <w:szCs w:val="28"/>
          <w:lang w:val="en-US"/>
        </w:rPr>
        <w:t>(</w:t>
      </w:r>
      <w:r>
        <w:rPr>
          <w:i/>
          <w:sz w:val="28"/>
          <w:szCs w:val="28"/>
          <w:lang w:val="en-US"/>
        </w:rPr>
        <w:t>g</w:t>
      </w:r>
      <w:r w:rsidRPr="00D313EE">
        <w:rPr>
          <w:i/>
          <w:sz w:val="28"/>
          <w:szCs w:val="28"/>
          <w:lang w:val="en-US"/>
        </w:rPr>
        <w:t>rp</w:t>
      </w:r>
      <w:r w:rsidRPr="00D313EE">
        <w:rPr>
          <w:sz w:val="28"/>
          <w:szCs w:val="28"/>
          <w:lang w:val="en-US"/>
        </w:rPr>
        <w:t>) – 2,01*</w:t>
      </w:r>
      <w:r w:rsidRPr="00D313EE">
        <w:rPr>
          <w:i/>
          <w:sz w:val="28"/>
          <w:szCs w:val="28"/>
          <w:lang w:val="en-US"/>
        </w:rPr>
        <w:t>ln</w:t>
      </w:r>
      <w:r w:rsidRPr="00D313EE">
        <w:rPr>
          <w:sz w:val="28"/>
          <w:szCs w:val="28"/>
          <w:lang w:val="en-US"/>
        </w:rPr>
        <w:t>(</w:t>
      </w:r>
      <w:proofErr w:type="spellStart"/>
      <w:r w:rsidRPr="00D313EE">
        <w:rPr>
          <w:i/>
          <w:sz w:val="28"/>
          <w:szCs w:val="28"/>
          <w:lang w:val="en-US"/>
        </w:rPr>
        <w:t>dist</w:t>
      </w:r>
      <w:proofErr w:type="spellEnd"/>
      <w:r w:rsidRPr="00D313EE">
        <w:rPr>
          <w:sz w:val="28"/>
          <w:szCs w:val="28"/>
          <w:lang w:val="en-US"/>
        </w:rPr>
        <w:t>) + 0,86</w:t>
      </w:r>
      <w:r w:rsidRPr="00D313EE">
        <w:rPr>
          <w:i/>
          <w:sz w:val="28"/>
          <w:szCs w:val="28"/>
          <w:lang w:val="en-US"/>
        </w:rPr>
        <w:t>rw</w:t>
      </w:r>
      <w:r w:rsidRPr="00D313EE">
        <w:rPr>
          <w:sz w:val="28"/>
          <w:szCs w:val="28"/>
          <w:lang w:val="en-US"/>
        </w:rPr>
        <w:t xml:space="preserve"> + 0,56</w:t>
      </w:r>
      <w:r w:rsidRPr="00D313EE">
        <w:rPr>
          <w:i/>
          <w:sz w:val="28"/>
          <w:szCs w:val="28"/>
          <w:lang w:val="en-US"/>
        </w:rPr>
        <w:t>sea</w:t>
      </w:r>
      <w:r w:rsidRPr="00D313EE">
        <w:rPr>
          <w:sz w:val="28"/>
          <w:szCs w:val="28"/>
          <w:lang w:val="en-US"/>
        </w:rPr>
        <w:t xml:space="preserve"> –</w:t>
      </w:r>
    </w:p>
    <w:p w:rsidR="00D313EE" w:rsidRPr="00D313EE" w:rsidRDefault="002C25EC" w:rsidP="00771523">
      <w:pPr>
        <w:spacing w:line="20" w:lineRule="atLeast"/>
        <w:ind w:firstLine="709"/>
        <w:jc w:val="both"/>
        <w:rPr>
          <w:sz w:val="28"/>
          <w:szCs w:val="28"/>
          <w:lang w:val="en-US"/>
        </w:rPr>
      </w:pPr>
      <w:r w:rsidRPr="002C25EC">
        <w:rPr>
          <w:sz w:val="28"/>
          <w:szCs w:val="28"/>
          <w:lang w:val="en-US"/>
        </w:rPr>
        <w:t xml:space="preserve">            </w:t>
      </w:r>
      <w:r w:rsidR="00D313EE" w:rsidRPr="00D313EE">
        <w:rPr>
          <w:sz w:val="28"/>
          <w:szCs w:val="28"/>
          <w:lang w:val="en-US"/>
        </w:rPr>
        <w:t xml:space="preserve"> </w:t>
      </w:r>
      <w:r w:rsidRPr="00D313EE">
        <w:rPr>
          <w:sz w:val="28"/>
          <w:szCs w:val="28"/>
          <w:lang w:val="en-US"/>
        </w:rPr>
        <w:t>–</w:t>
      </w:r>
      <w:r w:rsidRPr="002C25EC">
        <w:rPr>
          <w:sz w:val="28"/>
          <w:szCs w:val="28"/>
          <w:lang w:val="en-US"/>
        </w:rPr>
        <w:t xml:space="preserve"> </w:t>
      </w:r>
      <w:proofErr w:type="gramStart"/>
      <w:r w:rsidR="00D313EE" w:rsidRPr="00D313EE">
        <w:rPr>
          <w:sz w:val="28"/>
          <w:szCs w:val="28"/>
          <w:lang w:val="en-US"/>
        </w:rPr>
        <w:t>0,42</w:t>
      </w:r>
      <w:r w:rsidR="00D313EE" w:rsidRPr="00D313EE">
        <w:rPr>
          <w:i/>
          <w:sz w:val="28"/>
          <w:szCs w:val="28"/>
          <w:lang w:val="en-US"/>
        </w:rPr>
        <w:t>ln</w:t>
      </w:r>
      <w:r w:rsidR="00D313EE" w:rsidRPr="00D313EE">
        <w:rPr>
          <w:sz w:val="28"/>
          <w:szCs w:val="28"/>
          <w:lang w:val="en-US"/>
        </w:rPr>
        <w:t>(</w:t>
      </w:r>
      <w:proofErr w:type="spellStart"/>
      <w:proofErr w:type="gramEnd"/>
      <w:r w:rsidR="00D313EE" w:rsidRPr="00D313EE">
        <w:rPr>
          <w:i/>
          <w:sz w:val="28"/>
          <w:szCs w:val="28"/>
          <w:lang w:val="en-US"/>
        </w:rPr>
        <w:t>urb</w:t>
      </w:r>
      <w:proofErr w:type="spellEnd"/>
      <w:r w:rsidR="00D313EE" w:rsidRPr="00D313EE">
        <w:rPr>
          <w:sz w:val="28"/>
          <w:szCs w:val="28"/>
          <w:lang w:val="en-US"/>
        </w:rPr>
        <w:t>) + 0,18</w:t>
      </w:r>
      <w:r w:rsidR="00D313EE" w:rsidRPr="00D313EE">
        <w:rPr>
          <w:i/>
          <w:sz w:val="28"/>
          <w:szCs w:val="28"/>
          <w:lang w:val="en-US"/>
        </w:rPr>
        <w:t>ln</w:t>
      </w:r>
      <w:r w:rsidR="00D313EE" w:rsidRPr="00D313EE">
        <w:rPr>
          <w:sz w:val="28"/>
          <w:szCs w:val="28"/>
          <w:lang w:val="en-US"/>
        </w:rPr>
        <w:t>(</w:t>
      </w:r>
      <w:proofErr w:type="spellStart"/>
      <w:r w:rsidR="00D313EE" w:rsidRPr="00D313EE">
        <w:rPr>
          <w:i/>
          <w:sz w:val="28"/>
          <w:szCs w:val="28"/>
          <w:lang w:val="en-US"/>
        </w:rPr>
        <w:t>manuf</w:t>
      </w:r>
      <w:proofErr w:type="spellEnd"/>
      <w:r w:rsidR="00D313EE" w:rsidRPr="00D313EE">
        <w:rPr>
          <w:sz w:val="28"/>
          <w:szCs w:val="28"/>
          <w:lang w:val="en-US"/>
        </w:rPr>
        <w:t>) + 1,66*</w:t>
      </w:r>
      <w:r w:rsidR="00D313EE" w:rsidRPr="00D313EE">
        <w:rPr>
          <w:i/>
          <w:sz w:val="28"/>
          <w:szCs w:val="28"/>
          <w:lang w:val="en-US"/>
        </w:rPr>
        <w:t>east</w:t>
      </w:r>
      <w:r w:rsidR="00D313EE" w:rsidRPr="00D313EE">
        <w:rPr>
          <w:sz w:val="28"/>
          <w:szCs w:val="28"/>
          <w:lang w:val="en-US"/>
        </w:rPr>
        <w:t>,</w:t>
      </w:r>
    </w:p>
    <w:p w:rsidR="002C25EC" w:rsidRDefault="00D313EE" w:rsidP="00771523">
      <w:pPr>
        <w:spacing w:line="20" w:lineRule="atLeast"/>
        <w:ind w:firstLine="709"/>
        <w:jc w:val="both"/>
        <w:rPr>
          <w:sz w:val="28"/>
          <w:szCs w:val="28"/>
          <w:lang w:val="en-US"/>
        </w:rPr>
      </w:pPr>
      <w:proofErr w:type="gramStart"/>
      <w:r w:rsidRPr="00D313EE">
        <w:rPr>
          <w:i/>
          <w:sz w:val="28"/>
          <w:szCs w:val="28"/>
          <w:lang w:val="en-US"/>
        </w:rPr>
        <w:lastRenderedPageBreak/>
        <w:t>ln</w:t>
      </w:r>
      <w:r w:rsidRPr="00D313EE">
        <w:rPr>
          <w:sz w:val="28"/>
          <w:szCs w:val="28"/>
          <w:lang w:val="en-US"/>
        </w:rPr>
        <w:t>(</w:t>
      </w:r>
      <w:proofErr w:type="gramEnd"/>
      <w:r w:rsidRPr="00D313EE">
        <w:rPr>
          <w:i/>
          <w:sz w:val="28"/>
          <w:szCs w:val="28"/>
          <w:lang w:val="en-US"/>
        </w:rPr>
        <w:t>imp</w:t>
      </w:r>
      <w:r w:rsidRPr="00D313EE">
        <w:rPr>
          <w:sz w:val="28"/>
          <w:szCs w:val="28"/>
          <w:lang w:val="en-US"/>
        </w:rPr>
        <w:t>) = 36,19 + 1,33***</w:t>
      </w:r>
      <w:r w:rsidRPr="00D313EE">
        <w:rPr>
          <w:i/>
          <w:sz w:val="28"/>
          <w:szCs w:val="28"/>
          <w:lang w:val="en-US"/>
        </w:rPr>
        <w:t>ln</w:t>
      </w:r>
      <w:r w:rsidRPr="00D313EE">
        <w:rPr>
          <w:sz w:val="28"/>
          <w:szCs w:val="28"/>
          <w:lang w:val="en-US"/>
        </w:rPr>
        <w:t>(</w:t>
      </w:r>
      <w:r w:rsidRPr="00D313EE">
        <w:rPr>
          <w:i/>
          <w:sz w:val="28"/>
          <w:szCs w:val="28"/>
          <w:lang w:val="en-US"/>
        </w:rPr>
        <w:t>grp</w:t>
      </w:r>
      <w:r w:rsidRPr="00D313EE">
        <w:rPr>
          <w:sz w:val="28"/>
          <w:szCs w:val="28"/>
          <w:lang w:val="en-US"/>
        </w:rPr>
        <w:t>) – 2.70***</w:t>
      </w:r>
      <w:r w:rsidRPr="00D313EE">
        <w:rPr>
          <w:i/>
          <w:sz w:val="28"/>
          <w:szCs w:val="28"/>
          <w:lang w:val="en-US"/>
        </w:rPr>
        <w:t>ln</w:t>
      </w:r>
      <w:r w:rsidRPr="00D313EE">
        <w:rPr>
          <w:sz w:val="28"/>
          <w:szCs w:val="28"/>
          <w:lang w:val="en-US"/>
        </w:rPr>
        <w:t>(</w:t>
      </w:r>
      <w:proofErr w:type="spellStart"/>
      <w:r w:rsidRPr="00D313EE">
        <w:rPr>
          <w:i/>
          <w:sz w:val="28"/>
          <w:szCs w:val="28"/>
          <w:lang w:val="en-US"/>
        </w:rPr>
        <w:t>dist</w:t>
      </w:r>
      <w:proofErr w:type="spellEnd"/>
      <w:r w:rsidRPr="00D313EE">
        <w:rPr>
          <w:sz w:val="28"/>
          <w:szCs w:val="28"/>
          <w:lang w:val="en-US"/>
        </w:rPr>
        <w:t>) + 0,21</w:t>
      </w:r>
      <w:r w:rsidRPr="00D313EE">
        <w:rPr>
          <w:i/>
          <w:sz w:val="28"/>
          <w:szCs w:val="28"/>
          <w:lang w:val="en-US"/>
        </w:rPr>
        <w:t>rw</w:t>
      </w:r>
      <w:r w:rsidRPr="00D313EE">
        <w:rPr>
          <w:sz w:val="28"/>
          <w:szCs w:val="28"/>
          <w:lang w:val="en-US"/>
        </w:rPr>
        <w:t xml:space="preserve"> +0,28</w:t>
      </w:r>
      <w:r w:rsidRPr="00D313EE">
        <w:rPr>
          <w:i/>
          <w:sz w:val="28"/>
          <w:szCs w:val="28"/>
          <w:lang w:val="en-US"/>
        </w:rPr>
        <w:t>sea</w:t>
      </w:r>
      <w:r w:rsidRPr="00D313EE">
        <w:rPr>
          <w:sz w:val="28"/>
          <w:szCs w:val="28"/>
          <w:lang w:val="en-US"/>
        </w:rPr>
        <w:t xml:space="preserve"> –</w:t>
      </w:r>
    </w:p>
    <w:p w:rsidR="00D313EE" w:rsidRPr="00D313EE" w:rsidRDefault="002C25EC" w:rsidP="00771523">
      <w:pPr>
        <w:spacing w:line="20" w:lineRule="atLeast"/>
        <w:ind w:firstLine="709"/>
        <w:jc w:val="both"/>
        <w:rPr>
          <w:sz w:val="28"/>
          <w:szCs w:val="28"/>
          <w:lang w:val="en-US"/>
        </w:rPr>
      </w:pPr>
      <w:r w:rsidRPr="002C25EC">
        <w:rPr>
          <w:sz w:val="28"/>
          <w:szCs w:val="28"/>
          <w:lang w:val="en-US"/>
        </w:rPr>
        <w:t xml:space="preserve">             </w:t>
      </w:r>
      <w:r w:rsidRPr="00D313EE">
        <w:rPr>
          <w:sz w:val="28"/>
          <w:szCs w:val="28"/>
          <w:lang w:val="en-US"/>
        </w:rPr>
        <w:t>–</w:t>
      </w:r>
      <w:r w:rsidR="00D313EE" w:rsidRPr="00D313EE">
        <w:rPr>
          <w:sz w:val="28"/>
          <w:szCs w:val="28"/>
          <w:lang w:val="en-US"/>
        </w:rPr>
        <w:t xml:space="preserve"> </w:t>
      </w:r>
      <w:proofErr w:type="gramStart"/>
      <w:r w:rsidR="00D313EE" w:rsidRPr="00D313EE">
        <w:rPr>
          <w:sz w:val="28"/>
          <w:szCs w:val="28"/>
          <w:lang w:val="en-US"/>
        </w:rPr>
        <w:t>1,07</w:t>
      </w:r>
      <w:r w:rsidR="00D313EE" w:rsidRPr="00D313EE">
        <w:rPr>
          <w:i/>
          <w:sz w:val="28"/>
          <w:szCs w:val="28"/>
          <w:lang w:val="en-US"/>
        </w:rPr>
        <w:t>ln</w:t>
      </w:r>
      <w:r w:rsidR="00D313EE" w:rsidRPr="00D313EE">
        <w:rPr>
          <w:sz w:val="28"/>
          <w:szCs w:val="28"/>
          <w:lang w:val="en-US"/>
        </w:rPr>
        <w:t>(</w:t>
      </w:r>
      <w:proofErr w:type="spellStart"/>
      <w:proofErr w:type="gramEnd"/>
      <w:r w:rsidR="00D313EE" w:rsidRPr="00D313EE">
        <w:rPr>
          <w:i/>
          <w:sz w:val="28"/>
          <w:szCs w:val="28"/>
          <w:lang w:val="en-US"/>
        </w:rPr>
        <w:t>urb</w:t>
      </w:r>
      <w:proofErr w:type="spellEnd"/>
      <w:r w:rsidR="00D313EE" w:rsidRPr="00D313EE">
        <w:rPr>
          <w:sz w:val="28"/>
          <w:szCs w:val="28"/>
          <w:lang w:val="en-US"/>
        </w:rPr>
        <w:t>) +1,29***</w:t>
      </w:r>
      <w:r w:rsidR="00D313EE" w:rsidRPr="00D313EE">
        <w:rPr>
          <w:i/>
          <w:sz w:val="28"/>
          <w:szCs w:val="28"/>
          <w:lang w:val="en-US"/>
        </w:rPr>
        <w:t>ln</w:t>
      </w:r>
      <w:r w:rsidR="00D313EE" w:rsidRPr="00D313EE">
        <w:rPr>
          <w:sz w:val="28"/>
          <w:szCs w:val="28"/>
          <w:lang w:val="en-US"/>
        </w:rPr>
        <w:t>(</w:t>
      </w:r>
      <w:proofErr w:type="spellStart"/>
      <w:r w:rsidR="00D313EE" w:rsidRPr="00D313EE">
        <w:rPr>
          <w:i/>
          <w:sz w:val="28"/>
          <w:szCs w:val="28"/>
          <w:lang w:val="en-US"/>
        </w:rPr>
        <w:t>manuf</w:t>
      </w:r>
      <w:proofErr w:type="spellEnd"/>
      <w:r w:rsidR="00D313EE" w:rsidRPr="00D313EE">
        <w:rPr>
          <w:sz w:val="28"/>
          <w:szCs w:val="28"/>
          <w:lang w:val="en-US"/>
        </w:rPr>
        <w:t>) – 3,17***</w:t>
      </w:r>
      <w:r w:rsidR="00D313EE" w:rsidRPr="00D313EE">
        <w:rPr>
          <w:i/>
          <w:sz w:val="28"/>
          <w:szCs w:val="28"/>
          <w:lang w:val="en-US"/>
        </w:rPr>
        <w:t>east</w:t>
      </w:r>
      <w:r w:rsidR="00D313EE" w:rsidRPr="00D313EE">
        <w:rPr>
          <w:sz w:val="28"/>
          <w:szCs w:val="28"/>
          <w:lang w:val="en-US"/>
        </w:rPr>
        <w:t>.</w:t>
      </w:r>
    </w:p>
    <w:p w:rsidR="008D5AB4" w:rsidRPr="00C6225D" w:rsidRDefault="00C6225D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C6225D">
        <w:rPr>
          <w:sz w:val="28"/>
          <w:szCs w:val="28"/>
        </w:rPr>
        <w:t xml:space="preserve">Модели показали предсказуемое значение эластичности торговли по ВРП региона-партнера, близкое к единице. Отметим, что в отличие от большинства работ здесь эластичность импорта превышает эластичность экспорта. Также очень высоким по сравнению с </w:t>
      </w:r>
      <w:r w:rsidR="00276767">
        <w:rPr>
          <w:sz w:val="28"/>
          <w:szCs w:val="28"/>
        </w:rPr>
        <w:t xml:space="preserve">большинством </w:t>
      </w:r>
      <w:r w:rsidRPr="00C6225D">
        <w:rPr>
          <w:sz w:val="28"/>
          <w:szCs w:val="28"/>
        </w:rPr>
        <w:t>модел</w:t>
      </w:r>
      <w:r w:rsidR="00276767">
        <w:rPr>
          <w:sz w:val="28"/>
          <w:szCs w:val="28"/>
        </w:rPr>
        <w:t>ей</w:t>
      </w:r>
      <w:r w:rsidRPr="00C6225D">
        <w:rPr>
          <w:sz w:val="28"/>
          <w:szCs w:val="28"/>
        </w:rPr>
        <w:t xml:space="preserve"> международной торговли </w:t>
      </w:r>
      <w:r w:rsidR="00276767" w:rsidRPr="00276767">
        <w:rPr>
          <w:sz w:val="28"/>
          <w:szCs w:val="28"/>
        </w:rPr>
        <w:t xml:space="preserve">[16] </w:t>
      </w:r>
      <w:r w:rsidRPr="00C6225D">
        <w:rPr>
          <w:sz w:val="28"/>
          <w:szCs w:val="28"/>
        </w:rPr>
        <w:t>и моделью межрегиональной торговли России</w:t>
      </w:r>
      <w:r w:rsidR="00276767" w:rsidRPr="00276767">
        <w:rPr>
          <w:sz w:val="28"/>
          <w:szCs w:val="28"/>
        </w:rPr>
        <w:t xml:space="preserve"> [17]</w:t>
      </w:r>
      <w:r w:rsidRPr="00C6225D">
        <w:rPr>
          <w:sz w:val="28"/>
          <w:szCs w:val="28"/>
        </w:rPr>
        <w:t xml:space="preserve"> является значение эластичности торговли по расстоянию, что объясняется недостаточностью транспортной инфраструктуры на Дальнем Востоке. Доступ к Транссибу и к морскому сообщению отчасти решает эту проблему, однако коэффициенты при соответствующих </w:t>
      </w:r>
      <w:proofErr w:type="spellStart"/>
      <w:r w:rsidRPr="00C6225D">
        <w:rPr>
          <w:sz w:val="28"/>
          <w:szCs w:val="28"/>
        </w:rPr>
        <w:t>дамми</w:t>
      </w:r>
      <w:proofErr w:type="spellEnd"/>
      <w:r w:rsidRPr="00C6225D">
        <w:rPr>
          <w:sz w:val="28"/>
          <w:szCs w:val="28"/>
        </w:rPr>
        <w:t>-переменных являются незначимыми в связи с относительно малым числом наблюдений и большими случайными отклонениями в торговле. Также незначимой является отрицательная связь торговли с уровнем урбанизации. Регионы Дальнего Востока являются приоритетными в экспорте Приморского края. В то же время Приморье импортирует товары, произведенные в промышленно развитых регионах за пределами Дальневосточного федерального округа.</w:t>
      </w:r>
    </w:p>
    <w:p w:rsidR="002C25EC" w:rsidRDefault="00C6225D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C6225D">
        <w:rPr>
          <w:sz w:val="28"/>
          <w:szCs w:val="28"/>
        </w:rPr>
        <w:t xml:space="preserve">Аналогичные регрессионные модели были построены для </w:t>
      </w:r>
      <w:r w:rsidR="00276767">
        <w:rPr>
          <w:sz w:val="28"/>
          <w:szCs w:val="28"/>
        </w:rPr>
        <w:t>остальных</w:t>
      </w:r>
      <w:r w:rsidRPr="00C6225D">
        <w:rPr>
          <w:sz w:val="28"/>
          <w:szCs w:val="28"/>
        </w:rPr>
        <w:t xml:space="preserve"> 1</w:t>
      </w:r>
      <w:r w:rsidR="00276767">
        <w:rPr>
          <w:sz w:val="28"/>
          <w:szCs w:val="28"/>
        </w:rPr>
        <w:t>0</w:t>
      </w:r>
      <w:r w:rsidRPr="00C6225D">
        <w:rPr>
          <w:sz w:val="28"/>
          <w:szCs w:val="28"/>
        </w:rPr>
        <w:t xml:space="preserve"> регионов Дальнего Востока. </w:t>
      </w:r>
      <w:r w:rsidR="00276767">
        <w:rPr>
          <w:sz w:val="28"/>
          <w:szCs w:val="28"/>
        </w:rPr>
        <w:t>Как и для Приморья</w:t>
      </w:r>
      <w:r w:rsidR="002C25EC">
        <w:rPr>
          <w:sz w:val="28"/>
          <w:szCs w:val="28"/>
        </w:rPr>
        <w:t>,</w:t>
      </w:r>
      <w:r w:rsidR="00276767">
        <w:rPr>
          <w:sz w:val="28"/>
          <w:szCs w:val="28"/>
        </w:rPr>
        <w:t xml:space="preserve"> для них было получено</w:t>
      </w:r>
      <w:r w:rsidR="00276767" w:rsidRPr="00276767">
        <w:rPr>
          <w:sz w:val="28"/>
          <w:szCs w:val="28"/>
        </w:rPr>
        <w:t xml:space="preserve"> высокое значение коэффициента при переменной «</w:t>
      </w:r>
      <w:proofErr w:type="spellStart"/>
      <w:r w:rsidR="00276767" w:rsidRPr="002C25EC">
        <w:rPr>
          <w:i/>
          <w:sz w:val="28"/>
          <w:szCs w:val="28"/>
        </w:rPr>
        <w:t>dist</w:t>
      </w:r>
      <w:proofErr w:type="spellEnd"/>
      <w:r w:rsidR="00276767" w:rsidRPr="00276767">
        <w:rPr>
          <w:sz w:val="28"/>
          <w:szCs w:val="28"/>
        </w:rPr>
        <w:t>»</w:t>
      </w:r>
      <w:r w:rsidR="002C25EC">
        <w:rPr>
          <w:sz w:val="28"/>
          <w:szCs w:val="28"/>
        </w:rPr>
        <w:t xml:space="preserve">. Это свидетельствует </w:t>
      </w:r>
      <w:r w:rsidR="00276767" w:rsidRPr="00276767">
        <w:rPr>
          <w:sz w:val="28"/>
          <w:szCs w:val="28"/>
        </w:rPr>
        <w:t xml:space="preserve">о </w:t>
      </w:r>
      <w:r w:rsidR="002C25EC">
        <w:rPr>
          <w:sz w:val="28"/>
          <w:szCs w:val="28"/>
        </w:rPr>
        <w:t>недостаточности</w:t>
      </w:r>
      <w:r w:rsidR="00276767" w:rsidRPr="00276767">
        <w:rPr>
          <w:sz w:val="28"/>
          <w:szCs w:val="28"/>
        </w:rPr>
        <w:t xml:space="preserve"> транспортных коммуникаций. Как и предполагалось, железнодорожный коэффициент «</w:t>
      </w:r>
      <w:proofErr w:type="spellStart"/>
      <w:r w:rsidR="00276767" w:rsidRPr="002C25EC">
        <w:rPr>
          <w:i/>
          <w:sz w:val="28"/>
          <w:szCs w:val="28"/>
        </w:rPr>
        <w:t>rw</w:t>
      </w:r>
      <w:proofErr w:type="spellEnd"/>
      <w:r w:rsidR="00276767" w:rsidRPr="00276767">
        <w:rPr>
          <w:sz w:val="28"/>
          <w:szCs w:val="28"/>
        </w:rPr>
        <w:t xml:space="preserve">» не значим для </w:t>
      </w:r>
      <w:r w:rsidR="002C25EC">
        <w:rPr>
          <w:sz w:val="28"/>
          <w:szCs w:val="28"/>
        </w:rPr>
        <w:t xml:space="preserve">всех </w:t>
      </w:r>
      <w:r w:rsidR="00276767" w:rsidRPr="00276767">
        <w:rPr>
          <w:sz w:val="28"/>
          <w:szCs w:val="28"/>
        </w:rPr>
        <w:t>регионов, не имеющих сети железных дорог. При этом для регионов, расположен</w:t>
      </w:r>
      <w:r w:rsidR="002C25EC">
        <w:rPr>
          <w:sz w:val="28"/>
          <w:szCs w:val="28"/>
        </w:rPr>
        <w:t>н</w:t>
      </w:r>
      <w:r w:rsidR="00276767" w:rsidRPr="00276767">
        <w:rPr>
          <w:sz w:val="28"/>
          <w:szCs w:val="28"/>
        </w:rPr>
        <w:t>ы</w:t>
      </w:r>
      <w:r w:rsidR="002C25EC">
        <w:rPr>
          <w:sz w:val="28"/>
          <w:szCs w:val="28"/>
        </w:rPr>
        <w:t>х</w:t>
      </w:r>
      <w:r w:rsidR="00276767" w:rsidRPr="00276767">
        <w:rPr>
          <w:sz w:val="28"/>
          <w:szCs w:val="28"/>
        </w:rPr>
        <w:t xml:space="preserve"> </w:t>
      </w:r>
      <w:r w:rsidR="002C25EC">
        <w:rPr>
          <w:sz w:val="28"/>
          <w:szCs w:val="28"/>
        </w:rPr>
        <w:t>по</w:t>
      </w:r>
      <w:r w:rsidR="00276767" w:rsidRPr="00276767">
        <w:rPr>
          <w:sz w:val="28"/>
          <w:szCs w:val="28"/>
        </w:rPr>
        <w:t xml:space="preserve"> Транссиб</w:t>
      </w:r>
      <w:r w:rsidR="002C25EC">
        <w:rPr>
          <w:sz w:val="28"/>
          <w:szCs w:val="28"/>
        </w:rPr>
        <w:t>у</w:t>
      </w:r>
      <w:r w:rsidR="00276767" w:rsidRPr="00276767">
        <w:rPr>
          <w:sz w:val="28"/>
          <w:szCs w:val="28"/>
        </w:rPr>
        <w:t xml:space="preserve">, </w:t>
      </w:r>
      <w:r w:rsidR="002C25EC">
        <w:rPr>
          <w:sz w:val="28"/>
          <w:szCs w:val="28"/>
        </w:rPr>
        <w:t xml:space="preserve">незначимым становится </w:t>
      </w:r>
      <w:r w:rsidR="00276767" w:rsidRPr="00276767">
        <w:rPr>
          <w:sz w:val="28"/>
          <w:szCs w:val="28"/>
        </w:rPr>
        <w:t>выход к Северному морскому пути</w:t>
      </w:r>
      <w:r w:rsidR="002C25EC">
        <w:rPr>
          <w:sz w:val="28"/>
          <w:szCs w:val="28"/>
        </w:rPr>
        <w:t>.</w:t>
      </w:r>
    </w:p>
    <w:p w:rsidR="00D313EE" w:rsidRDefault="00276767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276767">
        <w:rPr>
          <w:sz w:val="28"/>
          <w:szCs w:val="28"/>
        </w:rPr>
        <w:t>Значимое для всех регионов Д</w:t>
      </w:r>
      <w:r w:rsidR="002C25EC">
        <w:rPr>
          <w:sz w:val="28"/>
          <w:szCs w:val="28"/>
        </w:rPr>
        <w:t>В</w:t>
      </w:r>
      <w:r w:rsidRPr="00276767">
        <w:rPr>
          <w:sz w:val="28"/>
          <w:szCs w:val="28"/>
        </w:rPr>
        <w:t>ФО значение коэффициента при переменной «</w:t>
      </w:r>
      <w:proofErr w:type="spellStart"/>
      <w:r w:rsidRPr="002C25EC">
        <w:rPr>
          <w:i/>
          <w:sz w:val="28"/>
          <w:szCs w:val="28"/>
        </w:rPr>
        <w:t>manuf</w:t>
      </w:r>
      <w:proofErr w:type="spellEnd"/>
      <w:r w:rsidRPr="00276767">
        <w:rPr>
          <w:sz w:val="28"/>
          <w:szCs w:val="28"/>
        </w:rPr>
        <w:t xml:space="preserve">» в </w:t>
      </w:r>
      <w:r w:rsidR="002C25EC">
        <w:rPr>
          <w:sz w:val="28"/>
          <w:szCs w:val="28"/>
        </w:rPr>
        <w:t xml:space="preserve">моделях </w:t>
      </w:r>
      <w:r w:rsidRPr="00276767">
        <w:rPr>
          <w:sz w:val="28"/>
          <w:szCs w:val="28"/>
        </w:rPr>
        <w:t>импорт</w:t>
      </w:r>
      <w:r w:rsidR="002C25EC">
        <w:rPr>
          <w:sz w:val="28"/>
          <w:szCs w:val="28"/>
        </w:rPr>
        <w:t>а</w:t>
      </w:r>
      <w:r w:rsidRPr="00276767">
        <w:rPr>
          <w:sz w:val="28"/>
          <w:szCs w:val="28"/>
        </w:rPr>
        <w:t xml:space="preserve"> свидетельствует о высокой зависимости Дальневосточных субъектов от завоза промышленной продукции из субъектов РФ, как правило, расположенных в европейской части России.</w:t>
      </w:r>
      <w:r w:rsidR="002C25EC">
        <w:rPr>
          <w:sz w:val="28"/>
          <w:szCs w:val="28"/>
        </w:rPr>
        <w:t xml:space="preserve"> </w:t>
      </w:r>
      <w:r w:rsidRPr="00276767">
        <w:rPr>
          <w:sz w:val="28"/>
          <w:szCs w:val="28"/>
        </w:rPr>
        <w:t>Для наиболее удаленных регионов Д</w:t>
      </w:r>
      <w:r w:rsidR="002C25EC">
        <w:rPr>
          <w:sz w:val="28"/>
          <w:szCs w:val="28"/>
        </w:rPr>
        <w:t>В</w:t>
      </w:r>
      <w:r w:rsidRPr="00276767">
        <w:rPr>
          <w:sz w:val="28"/>
          <w:szCs w:val="28"/>
        </w:rPr>
        <w:t xml:space="preserve">ФО (Камчатского края, Магаданской области и Чукотского автономного округа) коэффициент </w:t>
      </w:r>
      <w:r w:rsidR="002C25EC">
        <w:rPr>
          <w:sz w:val="28"/>
          <w:szCs w:val="28"/>
        </w:rPr>
        <w:t xml:space="preserve">при переменной </w:t>
      </w:r>
      <w:r w:rsidRPr="00276767">
        <w:rPr>
          <w:sz w:val="28"/>
          <w:szCs w:val="28"/>
        </w:rPr>
        <w:t>«</w:t>
      </w:r>
      <w:proofErr w:type="spellStart"/>
      <w:r w:rsidRPr="002C25EC">
        <w:rPr>
          <w:i/>
          <w:sz w:val="28"/>
          <w:szCs w:val="28"/>
        </w:rPr>
        <w:t>east</w:t>
      </w:r>
      <w:proofErr w:type="spellEnd"/>
      <w:r w:rsidRPr="00276767">
        <w:rPr>
          <w:sz w:val="28"/>
          <w:szCs w:val="28"/>
        </w:rPr>
        <w:t xml:space="preserve">» </w:t>
      </w:r>
      <w:r w:rsidR="002C25EC">
        <w:rPr>
          <w:sz w:val="28"/>
          <w:szCs w:val="28"/>
        </w:rPr>
        <w:t xml:space="preserve">в модели экспорта </w:t>
      </w:r>
      <w:r w:rsidRPr="00276767">
        <w:rPr>
          <w:sz w:val="28"/>
          <w:szCs w:val="28"/>
        </w:rPr>
        <w:t xml:space="preserve">принимает </w:t>
      </w:r>
      <w:r w:rsidR="002C25EC">
        <w:rPr>
          <w:sz w:val="28"/>
          <w:szCs w:val="28"/>
        </w:rPr>
        <w:t xml:space="preserve">не положительные, а слабо </w:t>
      </w:r>
      <w:r w:rsidRPr="00276767">
        <w:rPr>
          <w:sz w:val="28"/>
          <w:szCs w:val="28"/>
        </w:rPr>
        <w:t xml:space="preserve">отрицательные значения </w:t>
      </w:r>
      <w:r w:rsidR="002C25EC">
        <w:rPr>
          <w:sz w:val="28"/>
          <w:szCs w:val="28"/>
        </w:rPr>
        <w:t>(правда,</w:t>
      </w:r>
      <w:r w:rsidRPr="00276767">
        <w:rPr>
          <w:sz w:val="28"/>
          <w:szCs w:val="28"/>
        </w:rPr>
        <w:t xml:space="preserve"> не облада</w:t>
      </w:r>
      <w:r w:rsidR="002C25EC">
        <w:rPr>
          <w:sz w:val="28"/>
          <w:szCs w:val="28"/>
        </w:rPr>
        <w:t>ющие</w:t>
      </w:r>
      <w:r w:rsidRPr="00276767">
        <w:rPr>
          <w:sz w:val="28"/>
          <w:szCs w:val="28"/>
        </w:rPr>
        <w:t xml:space="preserve"> высокой значимостью</w:t>
      </w:r>
      <w:r w:rsidR="002C25EC">
        <w:rPr>
          <w:sz w:val="28"/>
          <w:szCs w:val="28"/>
        </w:rPr>
        <w:t>). Следовательно</w:t>
      </w:r>
      <w:r w:rsidRPr="00276767">
        <w:rPr>
          <w:sz w:val="28"/>
          <w:szCs w:val="28"/>
        </w:rPr>
        <w:t>, товары, произведенные на территории указанных субъектов, экспортируются по всей стране независимо от административно-экономической связанности.</w:t>
      </w:r>
    </w:p>
    <w:p w:rsidR="003151A0" w:rsidRPr="00C6225D" w:rsidRDefault="003151A0" w:rsidP="0077152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оценивания моделей для всех 11 регионов попытаемся графически представить на рис.3. На левом графике представлена сводная информация по моделям экспорта в другие регионы России, а на правом – по моделям импорта из них.</w:t>
      </w:r>
    </w:p>
    <w:p w:rsidR="002C25EC" w:rsidRPr="00771523" w:rsidRDefault="003151A0" w:rsidP="00771523">
      <w:pPr>
        <w:spacing w:line="20" w:lineRule="atLeast"/>
        <w:jc w:val="both"/>
        <w:rPr>
          <w:szCs w:val="28"/>
        </w:rPr>
      </w:pPr>
      <w:r w:rsidRPr="00771523">
        <w:rPr>
          <w:noProof/>
          <w:sz w:val="22"/>
        </w:rPr>
        <w:lastRenderedPageBreak/>
        <w:drawing>
          <wp:inline distT="0" distB="0" distL="0" distR="0" wp14:anchorId="0D63117A" wp14:editId="69DFCF4B">
            <wp:extent cx="5759450" cy="3505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25EC" w:rsidRPr="00771523" w:rsidRDefault="002C25EC" w:rsidP="00771523">
      <w:pPr>
        <w:tabs>
          <w:tab w:val="left" w:pos="7371"/>
        </w:tabs>
        <w:spacing w:line="20" w:lineRule="atLeast"/>
        <w:jc w:val="center"/>
        <w:rPr>
          <w:rFonts w:eastAsia="Calibri"/>
          <w:spacing w:val="-3"/>
          <w:szCs w:val="28"/>
          <w:lang w:eastAsia="en-US"/>
        </w:rPr>
      </w:pPr>
      <w:r w:rsidRPr="00771523">
        <w:rPr>
          <w:rFonts w:eastAsia="Calibri"/>
          <w:b/>
          <w:spacing w:val="-3"/>
          <w:szCs w:val="28"/>
          <w:lang w:eastAsia="en-US"/>
        </w:rPr>
        <w:t>Ри</w:t>
      </w:r>
      <w:r w:rsidR="003151A0" w:rsidRPr="00771523">
        <w:rPr>
          <w:rFonts w:eastAsia="Calibri"/>
          <w:b/>
          <w:spacing w:val="-3"/>
          <w:szCs w:val="28"/>
          <w:lang w:eastAsia="en-US"/>
        </w:rPr>
        <w:t>с.3.</w:t>
      </w:r>
      <w:r w:rsidRPr="00771523">
        <w:rPr>
          <w:rFonts w:eastAsia="Calibri"/>
          <w:b/>
          <w:spacing w:val="-3"/>
          <w:szCs w:val="28"/>
          <w:lang w:eastAsia="en-US"/>
        </w:rPr>
        <w:t xml:space="preserve"> </w:t>
      </w:r>
      <w:r w:rsidRPr="00771523">
        <w:rPr>
          <w:rFonts w:eastAsia="Calibri"/>
          <w:spacing w:val="-3"/>
          <w:szCs w:val="28"/>
          <w:lang w:eastAsia="en-US"/>
        </w:rPr>
        <w:t xml:space="preserve">Оценка коэффициентов </w:t>
      </w:r>
      <w:bookmarkStart w:id="11" w:name="_Hlk45384893"/>
      <w:r w:rsidRPr="00771523">
        <w:rPr>
          <w:rFonts w:eastAsia="Calibri"/>
          <w:spacing w:val="-3"/>
          <w:szCs w:val="28"/>
          <w:lang w:eastAsia="en-US"/>
        </w:rPr>
        <w:t>моделей торговли для регионов Д</w:t>
      </w:r>
      <w:r w:rsidR="003151A0" w:rsidRPr="00771523">
        <w:rPr>
          <w:rFonts w:eastAsia="Calibri"/>
          <w:spacing w:val="-3"/>
          <w:szCs w:val="28"/>
          <w:lang w:eastAsia="en-US"/>
        </w:rPr>
        <w:t>ВФО</w:t>
      </w:r>
      <w:bookmarkEnd w:id="11"/>
    </w:p>
    <w:p w:rsidR="003151A0" w:rsidRPr="003151A0" w:rsidRDefault="003151A0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3151A0">
        <w:rPr>
          <w:sz w:val="28"/>
          <w:szCs w:val="28"/>
        </w:rPr>
        <w:t>Второй блок работы был посвящен моделированию международной торговли Приморского края и других Дальневосточных регионов. Среди полученных для Приморья результатов выделим следующие:</w:t>
      </w:r>
    </w:p>
    <w:p w:rsidR="00DB4B82" w:rsidRDefault="003151A0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3151A0">
        <w:rPr>
          <w:sz w:val="28"/>
          <w:szCs w:val="28"/>
        </w:rPr>
        <w:t>Размер ВВП страны-партнера положительно значимо влияет на объемы экспорта и импорта. Эластичности равны соответственно 1,20 и 1,35. Расстояние отрицательно значимо влияет на размер экспорта и импорта. Эластичности равны соответственно –2,25 и –1,03. Очень высокое значение эластичности экспорта по расстоянию свидетельствует о неготовности Приморья работать с далекими партнерами. Статистика также говорит, о том, что основная часть торговли ведется с тремя ближайшими партнерами – Китаем, Кореей и Японией. Одновременно с этим наличие у контрагентов выхода к Тихому океану, как наиболее дешевого способа транспортировки, оказывает большее положитель</w:t>
      </w:r>
      <w:r w:rsidR="00DB4B82">
        <w:rPr>
          <w:sz w:val="28"/>
          <w:szCs w:val="28"/>
        </w:rPr>
        <w:t>ное влияние на размер экспорта.</w:t>
      </w:r>
    </w:p>
    <w:p w:rsidR="003151A0" w:rsidRPr="003151A0" w:rsidRDefault="003151A0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3151A0">
        <w:rPr>
          <w:sz w:val="28"/>
          <w:szCs w:val="28"/>
        </w:rPr>
        <w:t xml:space="preserve">Торговля со странами за пределами АТР практически отсутствует. </w:t>
      </w:r>
      <w:proofErr w:type="spellStart"/>
      <w:r w:rsidRPr="003151A0">
        <w:rPr>
          <w:sz w:val="28"/>
          <w:szCs w:val="28"/>
        </w:rPr>
        <w:t>Дамми</w:t>
      </w:r>
      <w:proofErr w:type="spellEnd"/>
      <w:r w:rsidRPr="003151A0">
        <w:rPr>
          <w:sz w:val="28"/>
          <w:szCs w:val="28"/>
        </w:rPr>
        <w:t>-переменная, отражающая культурно-языковое единство и наличие общих политико-экономических связей приобретает большую значимость в экспортных моделях, чем в импортных. Наличие общей сухопутной границы между торговыми партнерами, хоть и не является значимой, оказывает некоторое положительное влияние на объем торговли. Импорт положительно значимо связан с качеством институтов в странах-партнерах. Впрочем, последнее может быть связано не только со сложностью заключения и исполнения контрактов, коррупцией на таможне и другими проблемами, но и с тем, что импортируется в основном промышленная продукция развитых стран с высоким качеством институтов.</w:t>
      </w:r>
    </w:p>
    <w:p w:rsidR="003151A0" w:rsidRPr="003151A0" w:rsidRDefault="003151A0" w:rsidP="00771523">
      <w:pPr>
        <w:spacing w:line="20" w:lineRule="atLeast"/>
        <w:ind w:firstLine="709"/>
        <w:jc w:val="both"/>
        <w:rPr>
          <w:sz w:val="28"/>
          <w:szCs w:val="28"/>
        </w:rPr>
      </w:pPr>
      <w:r w:rsidRPr="003151A0">
        <w:rPr>
          <w:sz w:val="28"/>
          <w:szCs w:val="28"/>
        </w:rPr>
        <w:lastRenderedPageBreak/>
        <w:t xml:space="preserve">Аналогичные модели были построены и для остальных 10 регионов Дальнего Востока. Также в работе была проанализирована динамика полученных коэффициентов (в первую очередь эластичностей торговли по объему ВВП страны-партнера и расстоянию до нее) за несколько последовательных лет. Чтобы уменьшить ошибки, возникающие при анализе нулевой торговли с помощью стандартного метода наименьших квадратов, и увеличить достоверность выводов, </w:t>
      </w:r>
      <w:r w:rsidR="00DB4B82">
        <w:rPr>
          <w:sz w:val="28"/>
          <w:szCs w:val="28"/>
        </w:rPr>
        <w:t xml:space="preserve">как и при моделировании межрегиональной торговли, </w:t>
      </w:r>
      <w:r w:rsidRPr="003151A0">
        <w:rPr>
          <w:sz w:val="28"/>
          <w:szCs w:val="28"/>
        </w:rPr>
        <w:t xml:space="preserve">параллельно было осуществлено оценивание регрессией Пуассона на основе метода </w:t>
      </w:r>
      <w:proofErr w:type="spellStart"/>
      <w:r w:rsidRPr="003151A0">
        <w:rPr>
          <w:sz w:val="28"/>
          <w:szCs w:val="28"/>
        </w:rPr>
        <w:t>псевдомаксимального</w:t>
      </w:r>
      <w:proofErr w:type="spellEnd"/>
      <w:r w:rsidRPr="003151A0">
        <w:rPr>
          <w:sz w:val="28"/>
          <w:szCs w:val="28"/>
        </w:rPr>
        <w:t xml:space="preserve"> правдоподобия.</w:t>
      </w:r>
    </w:p>
    <w:p w:rsidR="00771523" w:rsidRPr="00771523" w:rsidRDefault="00771523" w:rsidP="00771523">
      <w:pPr>
        <w:spacing w:line="20" w:lineRule="atLeast"/>
        <w:jc w:val="center"/>
        <w:rPr>
          <w:b/>
          <w:bCs/>
          <w:i/>
          <w:iCs/>
          <w:sz w:val="8"/>
          <w:szCs w:val="28"/>
        </w:rPr>
      </w:pPr>
    </w:p>
    <w:p w:rsidR="00DE5CD3" w:rsidRPr="00771523" w:rsidRDefault="00DE5CD3" w:rsidP="00771523">
      <w:pPr>
        <w:spacing w:line="20" w:lineRule="atLeast"/>
        <w:jc w:val="center"/>
        <w:rPr>
          <w:b/>
          <w:bCs/>
          <w:i/>
          <w:iCs/>
          <w:szCs w:val="28"/>
        </w:rPr>
      </w:pPr>
      <w:r w:rsidRPr="00771523">
        <w:rPr>
          <w:b/>
          <w:bCs/>
          <w:i/>
          <w:iCs/>
          <w:szCs w:val="28"/>
        </w:rPr>
        <w:t>Список использованной литературы:</w:t>
      </w:r>
    </w:p>
    <w:p w:rsidR="008D5AB4" w:rsidRPr="00D27D20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r w:rsidRPr="00D27D20">
        <w:rPr>
          <w:iCs/>
          <w:lang w:val="en-US"/>
        </w:rPr>
        <w:t>Tinbergen</w:t>
      </w:r>
      <w:r w:rsidRPr="00771523">
        <w:rPr>
          <w:iCs/>
          <w:lang w:val="en-US"/>
        </w:rPr>
        <w:t xml:space="preserve"> </w:t>
      </w:r>
      <w:r w:rsidRPr="00D27D20">
        <w:rPr>
          <w:iCs/>
          <w:lang w:val="en-US"/>
        </w:rPr>
        <w:t>J</w:t>
      </w:r>
      <w:r w:rsidRPr="00771523">
        <w:rPr>
          <w:iCs/>
          <w:lang w:val="en-US"/>
        </w:rPr>
        <w:t xml:space="preserve">. </w:t>
      </w:r>
      <w:r w:rsidRPr="00D27D20">
        <w:rPr>
          <w:iCs/>
          <w:lang w:val="en-US"/>
        </w:rPr>
        <w:t>Shaping</w:t>
      </w:r>
      <w:r w:rsidRPr="00771523">
        <w:rPr>
          <w:iCs/>
          <w:lang w:val="en-US"/>
        </w:rPr>
        <w:t xml:space="preserve"> </w:t>
      </w:r>
      <w:r w:rsidRPr="00D27D20">
        <w:rPr>
          <w:iCs/>
          <w:lang w:val="en-US"/>
        </w:rPr>
        <w:t>the</w:t>
      </w:r>
      <w:r w:rsidRPr="00771523">
        <w:rPr>
          <w:iCs/>
          <w:lang w:val="en-US"/>
        </w:rPr>
        <w:t xml:space="preserve"> </w:t>
      </w:r>
      <w:r w:rsidRPr="00D27D20">
        <w:rPr>
          <w:iCs/>
          <w:lang w:val="en-US"/>
        </w:rPr>
        <w:t>World Economy: Suggestions for an international economic policy. – New York: Twentieth Century Fund. – 1962.</w:t>
      </w:r>
    </w:p>
    <w:p w:rsidR="008D5AB4" w:rsidRPr="00D27D20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proofErr w:type="spellStart"/>
      <w:r>
        <w:rPr>
          <w:iCs/>
          <w:lang w:val="en-US"/>
        </w:rPr>
        <w:t>Portes</w:t>
      </w:r>
      <w:proofErr w:type="spellEnd"/>
      <w:r w:rsidRPr="00D27D20">
        <w:rPr>
          <w:iCs/>
          <w:lang w:val="en-US"/>
        </w:rPr>
        <w:t xml:space="preserve"> R., Rey H., Oh Y. </w:t>
      </w:r>
      <w:r>
        <w:rPr>
          <w:iCs/>
          <w:lang w:val="en-US"/>
        </w:rPr>
        <w:t>Information and capital flows: t</w:t>
      </w:r>
      <w:r w:rsidRPr="00D27D20">
        <w:rPr>
          <w:iCs/>
          <w:lang w:val="en-US"/>
        </w:rPr>
        <w:t xml:space="preserve">he determinants of transactions in financial assets // European Economic Review. – 2001. – </w:t>
      </w:r>
      <w:proofErr w:type="gramStart"/>
      <w:r w:rsidRPr="00D27D20">
        <w:rPr>
          <w:iCs/>
          <w:lang w:val="en-US"/>
        </w:rPr>
        <w:t>V.45(</w:t>
      </w:r>
      <w:proofErr w:type="gramEnd"/>
      <w:r w:rsidRPr="00D27D20">
        <w:rPr>
          <w:iCs/>
          <w:lang w:val="en-US"/>
        </w:rPr>
        <w:t>4-6). – P.783-796.</w:t>
      </w:r>
    </w:p>
    <w:p w:rsidR="008D5AB4" w:rsidRPr="00D27D20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r w:rsidRPr="00D27D20">
        <w:rPr>
          <w:iCs/>
          <w:lang w:val="en-US"/>
        </w:rPr>
        <w:t>Anderson J. A Theoretical foundation for the gravity equation // American E</w:t>
      </w:r>
      <w:r>
        <w:rPr>
          <w:iCs/>
          <w:lang w:val="en-US"/>
        </w:rPr>
        <w:t xml:space="preserve">conomic Review. – 1979. – </w:t>
      </w:r>
      <w:proofErr w:type="gramStart"/>
      <w:r>
        <w:rPr>
          <w:iCs/>
          <w:lang w:val="en-US"/>
        </w:rPr>
        <w:t>V.69</w:t>
      </w:r>
      <w:r w:rsidRPr="00D27D20">
        <w:rPr>
          <w:iCs/>
          <w:lang w:val="en-US"/>
        </w:rPr>
        <w:t>(</w:t>
      </w:r>
      <w:proofErr w:type="gramEnd"/>
      <w:r w:rsidRPr="00D27D20">
        <w:rPr>
          <w:iCs/>
          <w:lang w:val="en-US"/>
        </w:rPr>
        <w:t>1). – P.106–116.</w:t>
      </w:r>
    </w:p>
    <w:p w:rsidR="008D5AB4" w:rsidRPr="00D27D20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proofErr w:type="spellStart"/>
      <w:r>
        <w:rPr>
          <w:iCs/>
          <w:lang w:val="en-US"/>
        </w:rPr>
        <w:t>Helpman</w:t>
      </w:r>
      <w:proofErr w:type="spellEnd"/>
      <w:r w:rsidRPr="00D27D20">
        <w:rPr>
          <w:iCs/>
          <w:lang w:val="en-US"/>
        </w:rPr>
        <w:t xml:space="preserve"> E., </w:t>
      </w:r>
      <w:r>
        <w:rPr>
          <w:iCs/>
          <w:lang w:val="en-US"/>
        </w:rPr>
        <w:t>Krugman</w:t>
      </w:r>
      <w:r w:rsidRPr="00D27D20">
        <w:rPr>
          <w:iCs/>
          <w:lang w:val="en-US"/>
        </w:rPr>
        <w:t xml:space="preserve"> P. Market structure and foreign trade: Increasing returns, imperfect competition, and the international economy. MIT press. – 1985.</w:t>
      </w:r>
    </w:p>
    <w:p w:rsidR="008D5AB4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proofErr w:type="spellStart"/>
      <w:r w:rsidRPr="00D27D20">
        <w:rPr>
          <w:iCs/>
          <w:lang w:val="en-US"/>
        </w:rPr>
        <w:t>Helpman</w:t>
      </w:r>
      <w:proofErr w:type="spellEnd"/>
      <w:r w:rsidRPr="00D27D20">
        <w:rPr>
          <w:iCs/>
          <w:lang w:val="en-US"/>
        </w:rPr>
        <w:t xml:space="preserve"> E. Imperfect competition and international trade: evidence from fourteen industrial countries // Journal of </w:t>
      </w:r>
      <w:r>
        <w:rPr>
          <w:iCs/>
          <w:lang w:val="en-US"/>
        </w:rPr>
        <w:t xml:space="preserve">the </w:t>
      </w:r>
      <w:r w:rsidRPr="00D27D20">
        <w:rPr>
          <w:iCs/>
          <w:lang w:val="en-US"/>
        </w:rPr>
        <w:t>Japan</w:t>
      </w:r>
      <w:r>
        <w:rPr>
          <w:iCs/>
          <w:lang w:val="en-US"/>
        </w:rPr>
        <w:t>ese and International Economies</w:t>
      </w:r>
      <w:r w:rsidRPr="00D27D20">
        <w:rPr>
          <w:iCs/>
          <w:lang w:val="en-US"/>
        </w:rPr>
        <w:t>.</w:t>
      </w:r>
      <w:r>
        <w:rPr>
          <w:iCs/>
          <w:lang w:val="en-US"/>
        </w:rPr>
        <w:t xml:space="preserve"> 1987. – </w:t>
      </w:r>
      <w:proofErr w:type="gramStart"/>
      <w:r>
        <w:rPr>
          <w:iCs/>
          <w:lang w:val="en-US"/>
        </w:rPr>
        <w:t>V</w:t>
      </w:r>
      <w:r w:rsidRPr="00D27D20">
        <w:rPr>
          <w:iCs/>
          <w:lang w:val="en-US"/>
        </w:rPr>
        <w:t>.1(</w:t>
      </w:r>
      <w:proofErr w:type="gramEnd"/>
      <w:r w:rsidRPr="00D27D20">
        <w:rPr>
          <w:iCs/>
          <w:lang w:val="en-US"/>
        </w:rPr>
        <w:t xml:space="preserve">1). </w:t>
      </w:r>
      <w:r>
        <w:rPr>
          <w:iCs/>
          <w:lang w:val="en-US"/>
        </w:rPr>
        <w:t>–</w:t>
      </w:r>
      <w:r w:rsidRPr="00D27D20">
        <w:rPr>
          <w:iCs/>
          <w:lang w:val="en-US"/>
        </w:rPr>
        <w:t xml:space="preserve"> </w:t>
      </w:r>
      <w:r>
        <w:rPr>
          <w:iCs/>
          <w:lang w:val="en-US"/>
        </w:rPr>
        <w:t>P.</w:t>
      </w:r>
      <w:r w:rsidRPr="00D27D20">
        <w:rPr>
          <w:iCs/>
          <w:lang w:val="en-US"/>
        </w:rPr>
        <w:t>62-81.</w:t>
      </w:r>
    </w:p>
    <w:p w:rsidR="008D5AB4" w:rsidRPr="00D27D20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proofErr w:type="spellStart"/>
      <w:r>
        <w:rPr>
          <w:iCs/>
          <w:lang w:val="en-US"/>
        </w:rPr>
        <w:t>Feenstra</w:t>
      </w:r>
      <w:proofErr w:type="spellEnd"/>
      <w:r w:rsidRPr="00D27D20">
        <w:rPr>
          <w:iCs/>
          <w:lang w:val="en-US"/>
        </w:rPr>
        <w:t xml:space="preserve"> R. Border eff</w:t>
      </w:r>
      <w:r>
        <w:rPr>
          <w:iCs/>
          <w:lang w:val="en-US"/>
        </w:rPr>
        <w:t>ects and the gravity equation: c</w:t>
      </w:r>
      <w:r w:rsidRPr="00D27D20">
        <w:rPr>
          <w:iCs/>
          <w:lang w:val="en-US"/>
        </w:rPr>
        <w:t>onsistent methods for estimation</w:t>
      </w:r>
      <w:r>
        <w:rPr>
          <w:iCs/>
          <w:lang w:val="en-US"/>
        </w:rPr>
        <w:t xml:space="preserve"> //</w:t>
      </w:r>
      <w:r w:rsidRPr="00D27D20">
        <w:rPr>
          <w:iCs/>
          <w:lang w:val="en-US"/>
        </w:rPr>
        <w:t xml:space="preserve"> Scotti</w:t>
      </w:r>
      <w:r>
        <w:rPr>
          <w:iCs/>
          <w:lang w:val="en-US"/>
        </w:rPr>
        <w:t xml:space="preserve">sh Journal of Political Economy. – 2002. – </w:t>
      </w:r>
      <w:proofErr w:type="gramStart"/>
      <w:r>
        <w:rPr>
          <w:iCs/>
          <w:lang w:val="en-US"/>
        </w:rPr>
        <w:t>V.49(</w:t>
      </w:r>
      <w:proofErr w:type="gramEnd"/>
      <w:r>
        <w:rPr>
          <w:iCs/>
          <w:lang w:val="en-US"/>
        </w:rPr>
        <w:t>5). – P.</w:t>
      </w:r>
      <w:r w:rsidRPr="00D27D20">
        <w:rPr>
          <w:iCs/>
          <w:lang w:val="en-US"/>
        </w:rPr>
        <w:t>491-506.</w:t>
      </w:r>
    </w:p>
    <w:p w:rsidR="008D5AB4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proofErr w:type="spellStart"/>
      <w:r w:rsidRPr="005D29D2">
        <w:rPr>
          <w:iCs/>
          <w:lang w:val="en-US"/>
        </w:rPr>
        <w:t>Helpman</w:t>
      </w:r>
      <w:proofErr w:type="spellEnd"/>
      <w:r w:rsidRPr="005D29D2">
        <w:rPr>
          <w:iCs/>
          <w:lang w:val="en-US"/>
        </w:rPr>
        <w:t xml:space="preserve"> E., Melit</w:t>
      </w:r>
      <w:r>
        <w:rPr>
          <w:iCs/>
          <w:lang w:val="en-US"/>
        </w:rPr>
        <w:t>z M., Rubinstein Y. Estimating t</w:t>
      </w:r>
      <w:r w:rsidRPr="005D29D2">
        <w:rPr>
          <w:iCs/>
          <w:lang w:val="en-US"/>
        </w:rPr>
        <w:t xml:space="preserve">rade </w:t>
      </w:r>
      <w:r>
        <w:rPr>
          <w:iCs/>
          <w:lang w:val="en-US"/>
        </w:rPr>
        <w:t>f</w:t>
      </w:r>
      <w:r w:rsidRPr="005D29D2">
        <w:rPr>
          <w:iCs/>
          <w:lang w:val="en-US"/>
        </w:rPr>
        <w:t xml:space="preserve">lows: </w:t>
      </w:r>
      <w:r>
        <w:rPr>
          <w:iCs/>
          <w:lang w:val="en-US"/>
        </w:rPr>
        <w:t>t</w:t>
      </w:r>
      <w:r w:rsidRPr="005D29D2">
        <w:rPr>
          <w:iCs/>
          <w:lang w:val="en-US"/>
        </w:rPr>
        <w:t xml:space="preserve">rading </w:t>
      </w:r>
      <w:r>
        <w:rPr>
          <w:iCs/>
          <w:lang w:val="en-US"/>
        </w:rPr>
        <w:t>partners and t</w:t>
      </w:r>
      <w:r w:rsidRPr="005D29D2">
        <w:rPr>
          <w:iCs/>
          <w:lang w:val="en-US"/>
        </w:rPr>
        <w:t xml:space="preserve">rading </w:t>
      </w:r>
      <w:r>
        <w:rPr>
          <w:iCs/>
          <w:lang w:val="en-US"/>
        </w:rPr>
        <w:t>v</w:t>
      </w:r>
      <w:r w:rsidRPr="005D29D2">
        <w:rPr>
          <w:iCs/>
          <w:lang w:val="en-US"/>
        </w:rPr>
        <w:t xml:space="preserve">olumes // The Quarterly Journal of Economics. – 2008. </w:t>
      </w:r>
      <w:r>
        <w:rPr>
          <w:iCs/>
          <w:lang w:val="en-US"/>
        </w:rPr>
        <w:t xml:space="preserve">– </w:t>
      </w:r>
      <w:proofErr w:type="gramStart"/>
      <w:r w:rsidRPr="005D29D2">
        <w:rPr>
          <w:iCs/>
          <w:lang w:val="en-US"/>
        </w:rPr>
        <w:t>V</w:t>
      </w:r>
      <w:r>
        <w:rPr>
          <w:iCs/>
          <w:lang w:val="en-US"/>
        </w:rPr>
        <w:t>.</w:t>
      </w:r>
      <w:r w:rsidRPr="005D29D2">
        <w:rPr>
          <w:iCs/>
          <w:lang w:val="en-US"/>
        </w:rPr>
        <w:t>123(</w:t>
      </w:r>
      <w:proofErr w:type="gramEnd"/>
      <w:r w:rsidRPr="005D29D2">
        <w:rPr>
          <w:iCs/>
          <w:lang w:val="en-US"/>
        </w:rPr>
        <w:t>2). – P.441-487.</w:t>
      </w:r>
    </w:p>
    <w:p w:rsidR="008D5AB4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r w:rsidRPr="00F87C01">
        <w:rPr>
          <w:iCs/>
          <w:lang w:val="en-US"/>
        </w:rPr>
        <w:t xml:space="preserve">Anderson J., van </w:t>
      </w:r>
      <w:proofErr w:type="spellStart"/>
      <w:r w:rsidRPr="00F87C01">
        <w:rPr>
          <w:iCs/>
          <w:lang w:val="en-US"/>
        </w:rPr>
        <w:t>Wincoop</w:t>
      </w:r>
      <w:proofErr w:type="spellEnd"/>
      <w:r w:rsidRPr="00F87C01">
        <w:rPr>
          <w:iCs/>
          <w:lang w:val="en-US"/>
        </w:rPr>
        <w:t xml:space="preserve"> E. Gravity with gravitas: </w:t>
      </w:r>
      <w:r>
        <w:rPr>
          <w:iCs/>
          <w:lang w:val="en-US"/>
        </w:rPr>
        <w:t>a solution to the border puzzle //</w:t>
      </w:r>
      <w:r w:rsidRPr="00F87C01">
        <w:rPr>
          <w:iCs/>
          <w:lang w:val="en-US"/>
        </w:rPr>
        <w:t xml:space="preserve"> The American Economic Review</w:t>
      </w:r>
      <w:r>
        <w:rPr>
          <w:iCs/>
          <w:lang w:val="en-US"/>
        </w:rPr>
        <w:t>. – 2003. –</w:t>
      </w:r>
      <w:r w:rsidRPr="00F87C01">
        <w:rPr>
          <w:iCs/>
          <w:lang w:val="en-US"/>
        </w:rPr>
        <w:t xml:space="preserve"> </w:t>
      </w:r>
      <w:proofErr w:type="gramStart"/>
      <w:r>
        <w:rPr>
          <w:iCs/>
          <w:lang w:val="en-US"/>
        </w:rPr>
        <w:t>V.</w:t>
      </w:r>
      <w:r w:rsidRPr="00F87C01">
        <w:rPr>
          <w:iCs/>
          <w:lang w:val="en-US"/>
        </w:rPr>
        <w:t>93(</w:t>
      </w:r>
      <w:proofErr w:type="gramEnd"/>
      <w:r w:rsidRPr="00F87C01">
        <w:rPr>
          <w:iCs/>
          <w:lang w:val="en-US"/>
        </w:rPr>
        <w:t>1)</w:t>
      </w:r>
      <w:r>
        <w:rPr>
          <w:iCs/>
          <w:lang w:val="en-US"/>
        </w:rPr>
        <w:t>. – P.</w:t>
      </w:r>
      <w:r w:rsidRPr="00F87C01">
        <w:rPr>
          <w:iCs/>
          <w:lang w:val="en-US"/>
        </w:rPr>
        <w:t>170-192.</w:t>
      </w:r>
    </w:p>
    <w:p w:rsidR="008D5AB4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r>
        <w:rPr>
          <w:iCs/>
          <w:lang w:val="en-US"/>
        </w:rPr>
        <w:t>McCallum</w:t>
      </w:r>
      <w:r w:rsidRPr="00F87C01">
        <w:rPr>
          <w:iCs/>
          <w:lang w:val="en-US"/>
        </w:rPr>
        <w:t xml:space="preserve"> J. National borders matter: Canada-US regional trade patterns</w:t>
      </w:r>
      <w:r>
        <w:rPr>
          <w:iCs/>
          <w:lang w:val="en-US"/>
        </w:rPr>
        <w:t xml:space="preserve"> //</w:t>
      </w:r>
      <w:r w:rsidRPr="00F87C01">
        <w:rPr>
          <w:iCs/>
          <w:lang w:val="en-US"/>
        </w:rPr>
        <w:t xml:space="preserve"> The American Economic Review</w:t>
      </w:r>
      <w:r>
        <w:rPr>
          <w:iCs/>
          <w:lang w:val="en-US"/>
        </w:rPr>
        <w:t>. – 1995. –</w:t>
      </w:r>
      <w:r w:rsidRPr="00F87C01">
        <w:rPr>
          <w:iCs/>
          <w:lang w:val="en-US"/>
        </w:rPr>
        <w:t xml:space="preserve"> </w:t>
      </w:r>
      <w:proofErr w:type="gramStart"/>
      <w:r>
        <w:rPr>
          <w:iCs/>
          <w:lang w:val="en-US"/>
        </w:rPr>
        <w:t>V.</w:t>
      </w:r>
      <w:r w:rsidRPr="00F87C01">
        <w:rPr>
          <w:iCs/>
          <w:lang w:val="en-US"/>
        </w:rPr>
        <w:t>85(</w:t>
      </w:r>
      <w:proofErr w:type="gramEnd"/>
      <w:r w:rsidRPr="00F87C01">
        <w:rPr>
          <w:iCs/>
          <w:lang w:val="en-US"/>
        </w:rPr>
        <w:t>3)</w:t>
      </w:r>
      <w:r>
        <w:rPr>
          <w:iCs/>
          <w:lang w:val="en-US"/>
        </w:rPr>
        <w:t>. – P.</w:t>
      </w:r>
      <w:r w:rsidRPr="00F87C01">
        <w:rPr>
          <w:iCs/>
          <w:lang w:val="en-US"/>
        </w:rPr>
        <w:t>615-623.</w:t>
      </w:r>
    </w:p>
    <w:p w:rsidR="008D5AB4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r>
        <w:rPr>
          <w:iCs/>
          <w:lang w:val="en-US"/>
        </w:rPr>
        <w:t>Frankel</w:t>
      </w:r>
      <w:r w:rsidRPr="003008A5">
        <w:rPr>
          <w:iCs/>
          <w:lang w:val="en-US"/>
        </w:rPr>
        <w:t xml:space="preserve"> J., </w:t>
      </w:r>
      <w:r>
        <w:rPr>
          <w:iCs/>
          <w:lang w:val="en-US"/>
        </w:rPr>
        <w:t>Stein E., Wei</w:t>
      </w:r>
      <w:r w:rsidRPr="003008A5">
        <w:rPr>
          <w:iCs/>
          <w:lang w:val="en-US"/>
        </w:rPr>
        <w:t xml:space="preserve"> S. Regional trading blocs in the world economic system. Peterson Institute.</w:t>
      </w:r>
      <w:r>
        <w:rPr>
          <w:iCs/>
          <w:lang w:val="en-US"/>
        </w:rPr>
        <w:t xml:space="preserve"> – 1997.</w:t>
      </w:r>
    </w:p>
    <w:p w:rsidR="008D5AB4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r w:rsidRPr="003008A5">
        <w:rPr>
          <w:iCs/>
          <w:lang w:val="en-US"/>
        </w:rPr>
        <w:t>Rose A. One money, one market: the effect of common currencies on trade</w:t>
      </w:r>
      <w:r>
        <w:rPr>
          <w:iCs/>
          <w:lang w:val="en-US"/>
        </w:rPr>
        <w:t xml:space="preserve"> //</w:t>
      </w:r>
      <w:r w:rsidRPr="003008A5">
        <w:rPr>
          <w:iCs/>
          <w:lang w:val="en-US"/>
        </w:rPr>
        <w:t xml:space="preserve"> Economic Policy</w:t>
      </w:r>
      <w:r>
        <w:rPr>
          <w:iCs/>
          <w:lang w:val="en-US"/>
        </w:rPr>
        <w:t xml:space="preserve">. – 2000. – </w:t>
      </w:r>
      <w:proofErr w:type="gramStart"/>
      <w:r>
        <w:rPr>
          <w:iCs/>
          <w:lang w:val="en-US"/>
        </w:rPr>
        <w:t>V.</w:t>
      </w:r>
      <w:r w:rsidRPr="003008A5">
        <w:rPr>
          <w:iCs/>
          <w:lang w:val="en-US"/>
        </w:rPr>
        <w:t>15(</w:t>
      </w:r>
      <w:proofErr w:type="gramEnd"/>
      <w:r w:rsidRPr="003008A5">
        <w:rPr>
          <w:iCs/>
          <w:lang w:val="en-US"/>
        </w:rPr>
        <w:t>30)</w:t>
      </w:r>
      <w:r>
        <w:rPr>
          <w:iCs/>
          <w:lang w:val="en-US"/>
        </w:rPr>
        <w:t>. – P.</w:t>
      </w:r>
      <w:r w:rsidRPr="003008A5">
        <w:rPr>
          <w:iCs/>
          <w:lang w:val="en-US"/>
        </w:rPr>
        <w:t>8-45.</w:t>
      </w:r>
    </w:p>
    <w:p w:rsidR="008D5AB4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proofErr w:type="spellStart"/>
      <w:r>
        <w:rPr>
          <w:iCs/>
          <w:lang w:val="en-US"/>
        </w:rPr>
        <w:t>Barro</w:t>
      </w:r>
      <w:proofErr w:type="spellEnd"/>
      <w:r>
        <w:rPr>
          <w:iCs/>
          <w:lang w:val="en-US"/>
        </w:rPr>
        <w:t xml:space="preserve"> R., </w:t>
      </w:r>
      <w:proofErr w:type="spellStart"/>
      <w:r>
        <w:rPr>
          <w:iCs/>
          <w:lang w:val="en-US"/>
        </w:rPr>
        <w:t>Tenreyro</w:t>
      </w:r>
      <w:proofErr w:type="spellEnd"/>
      <w:r w:rsidRPr="003008A5">
        <w:rPr>
          <w:iCs/>
          <w:lang w:val="en-US"/>
        </w:rPr>
        <w:t xml:space="preserve"> S. Economic effects of currency unions</w:t>
      </w:r>
      <w:r>
        <w:rPr>
          <w:iCs/>
          <w:lang w:val="en-US"/>
        </w:rPr>
        <w:t xml:space="preserve"> //</w:t>
      </w:r>
      <w:r w:rsidRPr="003008A5">
        <w:rPr>
          <w:iCs/>
          <w:lang w:val="en-US"/>
        </w:rPr>
        <w:t xml:space="preserve"> Economic Inquiry</w:t>
      </w:r>
      <w:r>
        <w:rPr>
          <w:iCs/>
          <w:lang w:val="en-US"/>
        </w:rPr>
        <w:t xml:space="preserve">. – 2007. – </w:t>
      </w:r>
      <w:proofErr w:type="gramStart"/>
      <w:r>
        <w:rPr>
          <w:iCs/>
          <w:lang w:val="en-US"/>
        </w:rPr>
        <w:t>V.</w:t>
      </w:r>
      <w:r w:rsidRPr="003008A5">
        <w:rPr>
          <w:iCs/>
          <w:lang w:val="en-US"/>
        </w:rPr>
        <w:t>45(</w:t>
      </w:r>
      <w:proofErr w:type="gramEnd"/>
      <w:r w:rsidRPr="003008A5">
        <w:rPr>
          <w:iCs/>
          <w:lang w:val="en-US"/>
        </w:rPr>
        <w:t>1)</w:t>
      </w:r>
      <w:r>
        <w:rPr>
          <w:iCs/>
          <w:lang w:val="en-US"/>
        </w:rPr>
        <w:t>. – P.</w:t>
      </w:r>
      <w:r w:rsidRPr="003008A5">
        <w:rPr>
          <w:iCs/>
          <w:lang w:val="en-US"/>
        </w:rPr>
        <w:t>1-23.</w:t>
      </w:r>
    </w:p>
    <w:p w:rsidR="008D5AB4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r>
        <w:rPr>
          <w:iCs/>
          <w:lang w:val="en-US"/>
        </w:rPr>
        <w:t>Rose A</w:t>
      </w:r>
      <w:r w:rsidRPr="003008A5">
        <w:rPr>
          <w:iCs/>
          <w:lang w:val="en-US"/>
        </w:rPr>
        <w:t xml:space="preserve">. Do we really know that the WTO increases trade? </w:t>
      </w:r>
      <w:r>
        <w:rPr>
          <w:iCs/>
          <w:lang w:val="en-US"/>
        </w:rPr>
        <w:t xml:space="preserve">// The American Economic Review. – 2004. – </w:t>
      </w:r>
      <w:proofErr w:type="gramStart"/>
      <w:r>
        <w:rPr>
          <w:iCs/>
          <w:lang w:val="en-US"/>
        </w:rPr>
        <w:t>V.</w:t>
      </w:r>
      <w:r w:rsidRPr="003008A5">
        <w:rPr>
          <w:iCs/>
          <w:lang w:val="en-US"/>
        </w:rPr>
        <w:t>94(</w:t>
      </w:r>
      <w:proofErr w:type="gramEnd"/>
      <w:r w:rsidRPr="003008A5">
        <w:rPr>
          <w:iCs/>
          <w:lang w:val="en-US"/>
        </w:rPr>
        <w:t>1)</w:t>
      </w:r>
      <w:r>
        <w:rPr>
          <w:iCs/>
          <w:lang w:val="en-US"/>
        </w:rPr>
        <w:t>. – P.</w:t>
      </w:r>
      <w:r w:rsidRPr="003008A5">
        <w:rPr>
          <w:iCs/>
          <w:lang w:val="en-US"/>
        </w:rPr>
        <w:t>98-114.</w:t>
      </w:r>
    </w:p>
    <w:p w:rsidR="008D5AB4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r w:rsidRPr="00936C21">
        <w:rPr>
          <w:iCs/>
          <w:lang w:val="en-US"/>
        </w:rPr>
        <w:t xml:space="preserve">Davis D., </w:t>
      </w:r>
      <w:r>
        <w:rPr>
          <w:iCs/>
          <w:lang w:val="en-US"/>
        </w:rPr>
        <w:t>Weinstein</w:t>
      </w:r>
      <w:r w:rsidRPr="00936C21">
        <w:rPr>
          <w:iCs/>
          <w:lang w:val="en-US"/>
        </w:rPr>
        <w:t xml:space="preserve"> D. Market access, economic geography and comparative advantage: an empirical test</w:t>
      </w:r>
      <w:r>
        <w:rPr>
          <w:iCs/>
          <w:lang w:val="en-US"/>
        </w:rPr>
        <w:t xml:space="preserve"> //</w:t>
      </w:r>
      <w:r w:rsidRPr="00936C21">
        <w:rPr>
          <w:iCs/>
          <w:lang w:val="en-US"/>
        </w:rPr>
        <w:t xml:space="preserve"> Journal of International Economics</w:t>
      </w:r>
      <w:r>
        <w:rPr>
          <w:iCs/>
          <w:lang w:val="en-US"/>
        </w:rPr>
        <w:t>. 2003. –</w:t>
      </w:r>
      <w:r w:rsidRPr="00936C21">
        <w:rPr>
          <w:iCs/>
          <w:lang w:val="en-US"/>
        </w:rPr>
        <w:t xml:space="preserve"> </w:t>
      </w:r>
      <w:proofErr w:type="gramStart"/>
      <w:r>
        <w:rPr>
          <w:iCs/>
          <w:lang w:val="en-US"/>
        </w:rPr>
        <w:t>V.</w:t>
      </w:r>
      <w:r w:rsidRPr="00936C21">
        <w:rPr>
          <w:iCs/>
          <w:lang w:val="en-US"/>
        </w:rPr>
        <w:t>59(</w:t>
      </w:r>
      <w:proofErr w:type="gramEnd"/>
      <w:r w:rsidRPr="00936C21">
        <w:rPr>
          <w:iCs/>
          <w:lang w:val="en-US"/>
        </w:rPr>
        <w:t>1)</w:t>
      </w:r>
      <w:r>
        <w:rPr>
          <w:iCs/>
          <w:lang w:val="en-US"/>
        </w:rPr>
        <w:t>. – P.</w:t>
      </w:r>
      <w:r w:rsidRPr="00936C21">
        <w:rPr>
          <w:iCs/>
          <w:lang w:val="en-US"/>
        </w:rPr>
        <w:t>1-23.</w:t>
      </w:r>
    </w:p>
    <w:p w:rsidR="008D5AB4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r w:rsidRPr="007837FE">
        <w:rPr>
          <w:iCs/>
          <w:lang w:val="en-US"/>
        </w:rPr>
        <w:t xml:space="preserve">Egger P., </w:t>
      </w:r>
      <w:proofErr w:type="spellStart"/>
      <w:r w:rsidRPr="007837FE">
        <w:rPr>
          <w:iCs/>
          <w:lang w:val="en-US"/>
        </w:rPr>
        <w:t>Lassmann</w:t>
      </w:r>
      <w:proofErr w:type="spellEnd"/>
      <w:r>
        <w:rPr>
          <w:iCs/>
          <w:lang w:val="en-US"/>
        </w:rPr>
        <w:t xml:space="preserve"> A. The language effect in international trade: a meta-analysis // </w:t>
      </w:r>
      <w:r w:rsidRPr="007837FE">
        <w:rPr>
          <w:iCs/>
          <w:lang w:val="en-US"/>
        </w:rPr>
        <w:t>Economics Letters</w:t>
      </w:r>
      <w:r>
        <w:rPr>
          <w:iCs/>
          <w:lang w:val="en-US"/>
        </w:rPr>
        <w:t xml:space="preserve">. – 2012. – </w:t>
      </w:r>
      <w:proofErr w:type="gramStart"/>
      <w:r>
        <w:rPr>
          <w:iCs/>
          <w:lang w:val="en-US"/>
        </w:rPr>
        <w:t>V.</w:t>
      </w:r>
      <w:r w:rsidRPr="007837FE">
        <w:rPr>
          <w:iCs/>
          <w:lang w:val="en-US"/>
        </w:rPr>
        <w:t>116(</w:t>
      </w:r>
      <w:proofErr w:type="gramEnd"/>
      <w:r w:rsidRPr="007837FE">
        <w:rPr>
          <w:iCs/>
          <w:lang w:val="en-US"/>
        </w:rPr>
        <w:t>2)</w:t>
      </w:r>
      <w:r>
        <w:rPr>
          <w:iCs/>
          <w:lang w:val="en-US"/>
        </w:rPr>
        <w:t>. – P.</w:t>
      </w:r>
      <w:r w:rsidRPr="007837FE">
        <w:rPr>
          <w:iCs/>
          <w:lang w:val="en-US"/>
        </w:rPr>
        <w:t>221-224.</w:t>
      </w:r>
    </w:p>
    <w:p w:rsidR="008D5AB4" w:rsidRDefault="008D5AB4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r w:rsidRPr="0075760E">
        <w:rPr>
          <w:iCs/>
          <w:lang w:val="en-US"/>
        </w:rPr>
        <w:t xml:space="preserve">Head K., Mayer T. </w:t>
      </w:r>
      <w:r>
        <w:rPr>
          <w:iCs/>
          <w:lang w:val="en-US"/>
        </w:rPr>
        <w:t>Gravity equations: w</w:t>
      </w:r>
      <w:r w:rsidRPr="0075760E">
        <w:rPr>
          <w:iCs/>
          <w:lang w:val="en-US"/>
        </w:rPr>
        <w:t>orkhorse, toolkit, and cookbook</w:t>
      </w:r>
      <w:r>
        <w:rPr>
          <w:iCs/>
          <w:lang w:val="en-US"/>
        </w:rPr>
        <w:t xml:space="preserve"> //</w:t>
      </w:r>
      <w:r w:rsidRPr="0075760E">
        <w:rPr>
          <w:iCs/>
          <w:lang w:val="en-US"/>
        </w:rPr>
        <w:t xml:space="preserve"> Handbook of International Economics. </w:t>
      </w:r>
      <w:r>
        <w:rPr>
          <w:iCs/>
          <w:lang w:val="en-US"/>
        </w:rPr>
        <w:t>– 2014. – V.</w:t>
      </w:r>
      <w:r w:rsidRPr="0075760E">
        <w:rPr>
          <w:iCs/>
          <w:lang w:val="en-US"/>
        </w:rPr>
        <w:t>4</w:t>
      </w:r>
      <w:r>
        <w:rPr>
          <w:iCs/>
          <w:lang w:val="en-US"/>
        </w:rPr>
        <w:t>. – P.131-195.</w:t>
      </w:r>
    </w:p>
    <w:p w:rsidR="00276767" w:rsidRDefault="00276767" w:rsidP="00771523">
      <w:pPr>
        <w:numPr>
          <w:ilvl w:val="0"/>
          <w:numId w:val="12"/>
        </w:numPr>
        <w:tabs>
          <w:tab w:val="clear" w:pos="720"/>
          <w:tab w:val="left" w:pos="1134"/>
        </w:tabs>
        <w:spacing w:line="20" w:lineRule="atLeast"/>
        <w:ind w:left="0" w:firstLine="709"/>
        <w:jc w:val="both"/>
        <w:rPr>
          <w:iCs/>
          <w:lang w:val="en-US"/>
        </w:rPr>
      </w:pPr>
      <w:proofErr w:type="spellStart"/>
      <w:r w:rsidRPr="003F5D2B">
        <w:rPr>
          <w:lang w:val="en-US"/>
        </w:rPr>
        <w:t>Filatov</w:t>
      </w:r>
      <w:proofErr w:type="spellEnd"/>
      <w:r w:rsidRPr="003F5D2B">
        <w:rPr>
          <w:lang w:val="en-US"/>
        </w:rPr>
        <w:t xml:space="preserve"> A., </w:t>
      </w:r>
      <w:proofErr w:type="spellStart"/>
      <w:r w:rsidRPr="003F5D2B">
        <w:rPr>
          <w:lang w:val="en-US"/>
        </w:rPr>
        <w:t>Novikova</w:t>
      </w:r>
      <w:proofErr w:type="spellEnd"/>
      <w:r w:rsidRPr="003F5D2B">
        <w:rPr>
          <w:lang w:val="en-US"/>
        </w:rPr>
        <w:t xml:space="preserve"> A. Modelling of interregional tr</w:t>
      </w:r>
      <w:r>
        <w:rPr>
          <w:lang w:val="en-US"/>
        </w:rPr>
        <w:t>ade in Russia: gravity approach</w:t>
      </w:r>
      <w:r w:rsidRPr="003F5D2B">
        <w:rPr>
          <w:lang w:val="en-US"/>
        </w:rPr>
        <w:t xml:space="preserve"> // Recent Advances of the Russian Operations Research Society (</w:t>
      </w:r>
      <w:proofErr w:type="spellStart"/>
      <w:proofErr w:type="gramStart"/>
      <w:r w:rsidRPr="003F5D2B">
        <w:rPr>
          <w:lang w:val="en-US"/>
        </w:rPr>
        <w:t>eds</w:t>
      </w:r>
      <w:proofErr w:type="spellEnd"/>
      <w:proofErr w:type="gramEnd"/>
      <w:r w:rsidRPr="003F5D2B">
        <w:rPr>
          <w:lang w:val="en-US"/>
        </w:rPr>
        <w:t xml:space="preserve">: </w:t>
      </w:r>
      <w:proofErr w:type="spellStart"/>
      <w:r w:rsidRPr="003F5D2B">
        <w:rPr>
          <w:lang w:val="en-US"/>
        </w:rPr>
        <w:t>Fuad</w:t>
      </w:r>
      <w:proofErr w:type="spellEnd"/>
      <w:r w:rsidRPr="003F5D2B">
        <w:rPr>
          <w:lang w:val="en-US"/>
        </w:rPr>
        <w:t xml:space="preserve"> </w:t>
      </w:r>
      <w:proofErr w:type="spellStart"/>
      <w:r w:rsidRPr="003F5D2B">
        <w:rPr>
          <w:lang w:val="en-US"/>
        </w:rPr>
        <w:t>Aleskerov</w:t>
      </w:r>
      <w:proofErr w:type="spellEnd"/>
      <w:r w:rsidRPr="003F5D2B">
        <w:rPr>
          <w:lang w:val="en-US"/>
        </w:rPr>
        <w:t xml:space="preserve">, Alexander </w:t>
      </w:r>
      <w:proofErr w:type="spellStart"/>
      <w:r w:rsidRPr="003F5D2B">
        <w:rPr>
          <w:lang w:val="en-US"/>
        </w:rPr>
        <w:t>Vasin</w:t>
      </w:r>
      <w:proofErr w:type="spellEnd"/>
      <w:r w:rsidRPr="003F5D2B">
        <w:rPr>
          <w:lang w:val="en-US"/>
        </w:rPr>
        <w:t>)</w:t>
      </w:r>
      <w:r>
        <w:rPr>
          <w:lang w:val="en-US"/>
        </w:rPr>
        <w:t>. –</w:t>
      </w:r>
      <w:r w:rsidRPr="003F5D2B">
        <w:rPr>
          <w:lang w:val="en-US"/>
        </w:rPr>
        <w:t xml:space="preserve"> Newcastle: Cambridge Scholars Publishing, 2020</w:t>
      </w:r>
      <w:r>
        <w:rPr>
          <w:lang w:val="en-US"/>
        </w:rPr>
        <w:t>. –</w:t>
      </w:r>
      <w:r w:rsidRPr="003F5D2B">
        <w:rPr>
          <w:lang w:val="en-US"/>
        </w:rPr>
        <w:t xml:space="preserve"> </w:t>
      </w:r>
      <w:r>
        <w:rPr>
          <w:lang w:val="en-US"/>
        </w:rPr>
        <w:t>P</w:t>
      </w:r>
      <w:r w:rsidRPr="003F5D2B">
        <w:rPr>
          <w:lang w:val="en-US"/>
        </w:rPr>
        <w:t>.151-162.</w:t>
      </w:r>
    </w:p>
    <w:sectPr w:rsidR="00276767" w:rsidSect="00DB63E1"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871" w:rsidRDefault="004E7871">
      <w:r>
        <w:separator/>
      </w:r>
    </w:p>
  </w:endnote>
  <w:endnote w:type="continuationSeparator" w:id="0">
    <w:p w:rsidR="004E7871" w:rsidRDefault="004E7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833" w:rsidRDefault="00E86833" w:rsidP="003173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86833" w:rsidRDefault="00E86833" w:rsidP="0031731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833" w:rsidRDefault="00E86833" w:rsidP="0031731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871" w:rsidRDefault="004E7871">
      <w:r>
        <w:separator/>
      </w:r>
    </w:p>
  </w:footnote>
  <w:footnote w:type="continuationSeparator" w:id="0">
    <w:p w:rsidR="004E7871" w:rsidRDefault="004E7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4660C"/>
    <w:multiLevelType w:val="hybridMultilevel"/>
    <w:tmpl w:val="2C146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95B46"/>
    <w:multiLevelType w:val="hybridMultilevel"/>
    <w:tmpl w:val="9E3621D4"/>
    <w:lvl w:ilvl="0" w:tplc="EB1C476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FC70604"/>
    <w:multiLevelType w:val="hybridMultilevel"/>
    <w:tmpl w:val="585E72A6"/>
    <w:lvl w:ilvl="0" w:tplc="AC885B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E04777"/>
    <w:multiLevelType w:val="hybridMultilevel"/>
    <w:tmpl w:val="55B2E1B6"/>
    <w:lvl w:ilvl="0" w:tplc="1EF631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241164BC"/>
    <w:multiLevelType w:val="hybridMultilevel"/>
    <w:tmpl w:val="82FEC8C2"/>
    <w:lvl w:ilvl="0" w:tplc="5060F9F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8201AF"/>
    <w:multiLevelType w:val="hybridMultilevel"/>
    <w:tmpl w:val="9FBEEBA8"/>
    <w:lvl w:ilvl="0" w:tplc="21D07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DE0D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AAF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C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9AA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486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98E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42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965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7076B5A"/>
    <w:multiLevelType w:val="singleLevel"/>
    <w:tmpl w:val="36D03C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7" w15:restartNumberingAfterBreak="0">
    <w:nsid w:val="33E93D9D"/>
    <w:multiLevelType w:val="multilevel"/>
    <w:tmpl w:val="BF6E5B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 w15:restartNumberingAfterBreak="0">
    <w:nsid w:val="3DEF3C51"/>
    <w:multiLevelType w:val="hybridMultilevel"/>
    <w:tmpl w:val="EB047B3C"/>
    <w:lvl w:ilvl="0" w:tplc="65B8D96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EC3ED3"/>
    <w:multiLevelType w:val="hybridMultilevel"/>
    <w:tmpl w:val="E11C73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D037A22"/>
    <w:multiLevelType w:val="hybridMultilevel"/>
    <w:tmpl w:val="71C871DC"/>
    <w:lvl w:ilvl="0" w:tplc="8BB63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E1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E0A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A29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5AC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883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FC7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963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304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0711CC0"/>
    <w:multiLevelType w:val="multilevel"/>
    <w:tmpl w:val="649E5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7394E85"/>
    <w:multiLevelType w:val="hybridMultilevel"/>
    <w:tmpl w:val="F5208366"/>
    <w:lvl w:ilvl="0" w:tplc="601A2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2068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1068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1A1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0425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F8FB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2BF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4C7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0871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C2610C"/>
    <w:multiLevelType w:val="hybridMultilevel"/>
    <w:tmpl w:val="AE404B38"/>
    <w:lvl w:ilvl="0" w:tplc="F80C7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30B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02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6F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088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DAD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E2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AE7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061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DDA75B4"/>
    <w:multiLevelType w:val="hybridMultilevel"/>
    <w:tmpl w:val="5D5285E2"/>
    <w:lvl w:ilvl="0" w:tplc="28849C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9"/>
  </w:num>
  <w:num w:numId="5">
    <w:abstractNumId w:val="5"/>
  </w:num>
  <w:num w:numId="6">
    <w:abstractNumId w:val="3"/>
  </w:num>
  <w:num w:numId="7">
    <w:abstractNumId w:val="7"/>
  </w:num>
  <w:num w:numId="8">
    <w:abstractNumId w:val="11"/>
  </w:num>
  <w:num w:numId="9">
    <w:abstractNumId w:val="14"/>
  </w:num>
  <w:num w:numId="10">
    <w:abstractNumId w:val="6"/>
  </w:num>
  <w:num w:numId="11">
    <w:abstractNumId w:val="0"/>
  </w:num>
  <w:num w:numId="12">
    <w:abstractNumId w:val="2"/>
  </w:num>
  <w:num w:numId="13">
    <w:abstractNumId w:val="4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71D"/>
    <w:rsid w:val="00000A48"/>
    <w:rsid w:val="00002DCF"/>
    <w:rsid w:val="00010A24"/>
    <w:rsid w:val="00014E8B"/>
    <w:rsid w:val="00016E5C"/>
    <w:rsid w:val="0002080F"/>
    <w:rsid w:val="0002244D"/>
    <w:rsid w:val="000226B0"/>
    <w:rsid w:val="0002749A"/>
    <w:rsid w:val="0002758D"/>
    <w:rsid w:val="00031A39"/>
    <w:rsid w:val="0003471D"/>
    <w:rsid w:val="000430FD"/>
    <w:rsid w:val="0004322E"/>
    <w:rsid w:val="000441FB"/>
    <w:rsid w:val="00046713"/>
    <w:rsid w:val="00051358"/>
    <w:rsid w:val="00052E5F"/>
    <w:rsid w:val="0005680F"/>
    <w:rsid w:val="00062E85"/>
    <w:rsid w:val="0006450E"/>
    <w:rsid w:val="00065ED1"/>
    <w:rsid w:val="0007585F"/>
    <w:rsid w:val="00077500"/>
    <w:rsid w:val="000805D2"/>
    <w:rsid w:val="000846E9"/>
    <w:rsid w:val="0009132D"/>
    <w:rsid w:val="00091D53"/>
    <w:rsid w:val="000946FB"/>
    <w:rsid w:val="000A09F2"/>
    <w:rsid w:val="000A1AF2"/>
    <w:rsid w:val="000A22EC"/>
    <w:rsid w:val="000A3427"/>
    <w:rsid w:val="000A5339"/>
    <w:rsid w:val="000B4D1A"/>
    <w:rsid w:val="000B661D"/>
    <w:rsid w:val="000C14E8"/>
    <w:rsid w:val="000C1ECC"/>
    <w:rsid w:val="000E1C13"/>
    <w:rsid w:val="000E2D56"/>
    <w:rsid w:val="000F4F67"/>
    <w:rsid w:val="00101D10"/>
    <w:rsid w:val="001066FB"/>
    <w:rsid w:val="001114A0"/>
    <w:rsid w:val="001114E4"/>
    <w:rsid w:val="0011577A"/>
    <w:rsid w:val="00121EA1"/>
    <w:rsid w:val="00122081"/>
    <w:rsid w:val="00122DDC"/>
    <w:rsid w:val="001277F5"/>
    <w:rsid w:val="001311DC"/>
    <w:rsid w:val="00132F58"/>
    <w:rsid w:val="0014161C"/>
    <w:rsid w:val="00143741"/>
    <w:rsid w:val="001459AA"/>
    <w:rsid w:val="001477AF"/>
    <w:rsid w:val="00150D7B"/>
    <w:rsid w:val="0016644A"/>
    <w:rsid w:val="001676D9"/>
    <w:rsid w:val="00175623"/>
    <w:rsid w:val="001842E3"/>
    <w:rsid w:val="00184D5E"/>
    <w:rsid w:val="0019221B"/>
    <w:rsid w:val="00192A7E"/>
    <w:rsid w:val="0019480F"/>
    <w:rsid w:val="001965E7"/>
    <w:rsid w:val="001A3B47"/>
    <w:rsid w:val="001A6C9F"/>
    <w:rsid w:val="001B5EF2"/>
    <w:rsid w:val="001C2403"/>
    <w:rsid w:val="001C38DB"/>
    <w:rsid w:val="001C5557"/>
    <w:rsid w:val="001C7775"/>
    <w:rsid w:val="001C78C7"/>
    <w:rsid w:val="001D03AA"/>
    <w:rsid w:val="001D0D1C"/>
    <w:rsid w:val="001D357F"/>
    <w:rsid w:val="001D4987"/>
    <w:rsid w:val="001D5AA0"/>
    <w:rsid w:val="001D7850"/>
    <w:rsid w:val="001E021B"/>
    <w:rsid w:val="001F1AD0"/>
    <w:rsid w:val="001F4791"/>
    <w:rsid w:val="0020021C"/>
    <w:rsid w:val="002020BB"/>
    <w:rsid w:val="00205AF8"/>
    <w:rsid w:val="00207930"/>
    <w:rsid w:val="002105C0"/>
    <w:rsid w:val="00214F23"/>
    <w:rsid w:val="00221B5D"/>
    <w:rsid w:val="00222E9B"/>
    <w:rsid w:val="00224E71"/>
    <w:rsid w:val="00225857"/>
    <w:rsid w:val="002329D5"/>
    <w:rsid w:val="00237B92"/>
    <w:rsid w:val="00241570"/>
    <w:rsid w:val="00243721"/>
    <w:rsid w:val="00247FB9"/>
    <w:rsid w:val="002712FA"/>
    <w:rsid w:val="00275417"/>
    <w:rsid w:val="00276767"/>
    <w:rsid w:val="00283346"/>
    <w:rsid w:val="0028656C"/>
    <w:rsid w:val="00290B2C"/>
    <w:rsid w:val="00290F4E"/>
    <w:rsid w:val="00291BD3"/>
    <w:rsid w:val="00297E54"/>
    <w:rsid w:val="002A2683"/>
    <w:rsid w:val="002A7D4F"/>
    <w:rsid w:val="002A7F36"/>
    <w:rsid w:val="002B0CAF"/>
    <w:rsid w:val="002B2D30"/>
    <w:rsid w:val="002B4C1D"/>
    <w:rsid w:val="002B6741"/>
    <w:rsid w:val="002B698C"/>
    <w:rsid w:val="002B7AFE"/>
    <w:rsid w:val="002C25EC"/>
    <w:rsid w:val="002C5361"/>
    <w:rsid w:val="002C61FF"/>
    <w:rsid w:val="002C651D"/>
    <w:rsid w:val="002C6C7D"/>
    <w:rsid w:val="002D2079"/>
    <w:rsid w:val="002D2297"/>
    <w:rsid w:val="002D3202"/>
    <w:rsid w:val="002D5F5D"/>
    <w:rsid w:val="002E1211"/>
    <w:rsid w:val="002F08AD"/>
    <w:rsid w:val="002F4AA9"/>
    <w:rsid w:val="00305D8B"/>
    <w:rsid w:val="003070C4"/>
    <w:rsid w:val="003135C9"/>
    <w:rsid w:val="003151A0"/>
    <w:rsid w:val="00317319"/>
    <w:rsid w:val="00323403"/>
    <w:rsid w:val="0032664C"/>
    <w:rsid w:val="00326872"/>
    <w:rsid w:val="003311AE"/>
    <w:rsid w:val="00343D7D"/>
    <w:rsid w:val="00343E7F"/>
    <w:rsid w:val="00350F0D"/>
    <w:rsid w:val="003541AC"/>
    <w:rsid w:val="00354B32"/>
    <w:rsid w:val="003550A7"/>
    <w:rsid w:val="00357405"/>
    <w:rsid w:val="003650B2"/>
    <w:rsid w:val="003702E8"/>
    <w:rsid w:val="00375945"/>
    <w:rsid w:val="00381F8E"/>
    <w:rsid w:val="00383D5F"/>
    <w:rsid w:val="00384C7A"/>
    <w:rsid w:val="00392909"/>
    <w:rsid w:val="003942DA"/>
    <w:rsid w:val="00395D29"/>
    <w:rsid w:val="00396011"/>
    <w:rsid w:val="0039739E"/>
    <w:rsid w:val="003A214B"/>
    <w:rsid w:val="003A4FEB"/>
    <w:rsid w:val="003B1EEC"/>
    <w:rsid w:val="003B4FD3"/>
    <w:rsid w:val="003B696F"/>
    <w:rsid w:val="003C00C2"/>
    <w:rsid w:val="003C081A"/>
    <w:rsid w:val="003C38EF"/>
    <w:rsid w:val="003C7609"/>
    <w:rsid w:val="003D0B7E"/>
    <w:rsid w:val="003D13D3"/>
    <w:rsid w:val="003D252E"/>
    <w:rsid w:val="003D3DA6"/>
    <w:rsid w:val="003D6370"/>
    <w:rsid w:val="003E5023"/>
    <w:rsid w:val="003E6268"/>
    <w:rsid w:val="003F2679"/>
    <w:rsid w:val="003F2EDA"/>
    <w:rsid w:val="003F4022"/>
    <w:rsid w:val="003F49C3"/>
    <w:rsid w:val="003F5E62"/>
    <w:rsid w:val="003F6A06"/>
    <w:rsid w:val="003F7FB9"/>
    <w:rsid w:val="00400F68"/>
    <w:rsid w:val="0040113B"/>
    <w:rsid w:val="00407926"/>
    <w:rsid w:val="00411AFB"/>
    <w:rsid w:val="0042131F"/>
    <w:rsid w:val="00424BD3"/>
    <w:rsid w:val="00432041"/>
    <w:rsid w:val="004419BF"/>
    <w:rsid w:val="00447761"/>
    <w:rsid w:val="00451AC0"/>
    <w:rsid w:val="00453B33"/>
    <w:rsid w:val="0046329F"/>
    <w:rsid w:val="004646F2"/>
    <w:rsid w:val="0046510E"/>
    <w:rsid w:val="00466084"/>
    <w:rsid w:val="004724D5"/>
    <w:rsid w:val="00477079"/>
    <w:rsid w:val="004808ED"/>
    <w:rsid w:val="00481C0F"/>
    <w:rsid w:val="00481CE3"/>
    <w:rsid w:val="004862DF"/>
    <w:rsid w:val="004874F9"/>
    <w:rsid w:val="00490862"/>
    <w:rsid w:val="004918F9"/>
    <w:rsid w:val="004A1EF9"/>
    <w:rsid w:val="004A4341"/>
    <w:rsid w:val="004A4D0C"/>
    <w:rsid w:val="004A554F"/>
    <w:rsid w:val="004A5BFA"/>
    <w:rsid w:val="004A77F0"/>
    <w:rsid w:val="004B2896"/>
    <w:rsid w:val="004B4DED"/>
    <w:rsid w:val="004B4E6F"/>
    <w:rsid w:val="004C55B4"/>
    <w:rsid w:val="004D3B1F"/>
    <w:rsid w:val="004D76D7"/>
    <w:rsid w:val="004E09F0"/>
    <w:rsid w:val="004E3F7D"/>
    <w:rsid w:val="004E7871"/>
    <w:rsid w:val="004E7F99"/>
    <w:rsid w:val="004F06A7"/>
    <w:rsid w:val="004F20E9"/>
    <w:rsid w:val="0050000B"/>
    <w:rsid w:val="0050261B"/>
    <w:rsid w:val="005073E0"/>
    <w:rsid w:val="005107DF"/>
    <w:rsid w:val="00512AD6"/>
    <w:rsid w:val="00514014"/>
    <w:rsid w:val="00534AC2"/>
    <w:rsid w:val="00537C9E"/>
    <w:rsid w:val="00541905"/>
    <w:rsid w:val="00542D0E"/>
    <w:rsid w:val="005474AB"/>
    <w:rsid w:val="00547DD9"/>
    <w:rsid w:val="00562AAD"/>
    <w:rsid w:val="00566F60"/>
    <w:rsid w:val="005704A0"/>
    <w:rsid w:val="005727CF"/>
    <w:rsid w:val="0057360B"/>
    <w:rsid w:val="00574822"/>
    <w:rsid w:val="00574AEC"/>
    <w:rsid w:val="00575ED9"/>
    <w:rsid w:val="00576317"/>
    <w:rsid w:val="00576FA3"/>
    <w:rsid w:val="005816DD"/>
    <w:rsid w:val="00582E39"/>
    <w:rsid w:val="0059131F"/>
    <w:rsid w:val="00593AC7"/>
    <w:rsid w:val="00594845"/>
    <w:rsid w:val="00595AA4"/>
    <w:rsid w:val="005A19EE"/>
    <w:rsid w:val="005A3A26"/>
    <w:rsid w:val="005A3EF5"/>
    <w:rsid w:val="005A517A"/>
    <w:rsid w:val="005A630D"/>
    <w:rsid w:val="005B0BC4"/>
    <w:rsid w:val="005B1449"/>
    <w:rsid w:val="005B3552"/>
    <w:rsid w:val="005B4EE0"/>
    <w:rsid w:val="005B749F"/>
    <w:rsid w:val="005C2538"/>
    <w:rsid w:val="005C3678"/>
    <w:rsid w:val="005C492F"/>
    <w:rsid w:val="005D07AC"/>
    <w:rsid w:val="005D0AE1"/>
    <w:rsid w:val="005D4758"/>
    <w:rsid w:val="005D4ED4"/>
    <w:rsid w:val="005E0BB7"/>
    <w:rsid w:val="005E3A85"/>
    <w:rsid w:val="005E5244"/>
    <w:rsid w:val="005F1B0C"/>
    <w:rsid w:val="005F1CE7"/>
    <w:rsid w:val="005F1D37"/>
    <w:rsid w:val="005F784A"/>
    <w:rsid w:val="005F7CB6"/>
    <w:rsid w:val="006025F3"/>
    <w:rsid w:val="00603FD0"/>
    <w:rsid w:val="006051B7"/>
    <w:rsid w:val="00611267"/>
    <w:rsid w:val="006217AD"/>
    <w:rsid w:val="006256AE"/>
    <w:rsid w:val="00625CF5"/>
    <w:rsid w:val="00630ABC"/>
    <w:rsid w:val="00640072"/>
    <w:rsid w:val="0065187A"/>
    <w:rsid w:val="00651ECD"/>
    <w:rsid w:val="0065494F"/>
    <w:rsid w:val="00657B0B"/>
    <w:rsid w:val="006601FA"/>
    <w:rsid w:val="006756A4"/>
    <w:rsid w:val="00675767"/>
    <w:rsid w:val="006841AE"/>
    <w:rsid w:val="00684F7C"/>
    <w:rsid w:val="006866DA"/>
    <w:rsid w:val="00686841"/>
    <w:rsid w:val="00693441"/>
    <w:rsid w:val="00696C75"/>
    <w:rsid w:val="006B20BE"/>
    <w:rsid w:val="006B28A0"/>
    <w:rsid w:val="006B3D0F"/>
    <w:rsid w:val="006B6E3D"/>
    <w:rsid w:val="006B7114"/>
    <w:rsid w:val="006C2032"/>
    <w:rsid w:val="006D0FC1"/>
    <w:rsid w:val="006D203C"/>
    <w:rsid w:val="006D46E8"/>
    <w:rsid w:val="006E3D36"/>
    <w:rsid w:val="006F0711"/>
    <w:rsid w:val="006F7937"/>
    <w:rsid w:val="006F7FFA"/>
    <w:rsid w:val="00707739"/>
    <w:rsid w:val="007126C9"/>
    <w:rsid w:val="00713B45"/>
    <w:rsid w:val="00726C2F"/>
    <w:rsid w:val="007275B6"/>
    <w:rsid w:val="0073061D"/>
    <w:rsid w:val="00730B79"/>
    <w:rsid w:val="00732147"/>
    <w:rsid w:val="00732A8F"/>
    <w:rsid w:val="0075018B"/>
    <w:rsid w:val="00752A91"/>
    <w:rsid w:val="00755845"/>
    <w:rsid w:val="00757D18"/>
    <w:rsid w:val="00760F29"/>
    <w:rsid w:val="0076601F"/>
    <w:rsid w:val="00766C5A"/>
    <w:rsid w:val="00771523"/>
    <w:rsid w:val="00787D05"/>
    <w:rsid w:val="007922DD"/>
    <w:rsid w:val="0079271B"/>
    <w:rsid w:val="00793A8F"/>
    <w:rsid w:val="0079501E"/>
    <w:rsid w:val="007A3E94"/>
    <w:rsid w:val="007A4B53"/>
    <w:rsid w:val="007A7738"/>
    <w:rsid w:val="007B5855"/>
    <w:rsid w:val="007C62A9"/>
    <w:rsid w:val="007C79E1"/>
    <w:rsid w:val="007D1D56"/>
    <w:rsid w:val="007D4C57"/>
    <w:rsid w:val="007D7C2D"/>
    <w:rsid w:val="007F129F"/>
    <w:rsid w:val="007F2F18"/>
    <w:rsid w:val="007F6804"/>
    <w:rsid w:val="008037DC"/>
    <w:rsid w:val="0080554A"/>
    <w:rsid w:val="00805D41"/>
    <w:rsid w:val="008100BE"/>
    <w:rsid w:val="0081221B"/>
    <w:rsid w:val="0082710D"/>
    <w:rsid w:val="008272EF"/>
    <w:rsid w:val="008318F7"/>
    <w:rsid w:val="00837DBA"/>
    <w:rsid w:val="00844651"/>
    <w:rsid w:val="0084526D"/>
    <w:rsid w:val="00863B0F"/>
    <w:rsid w:val="008707EF"/>
    <w:rsid w:val="00876726"/>
    <w:rsid w:val="00880A0D"/>
    <w:rsid w:val="00883F73"/>
    <w:rsid w:val="008857A0"/>
    <w:rsid w:val="00894DC8"/>
    <w:rsid w:val="00896703"/>
    <w:rsid w:val="00897642"/>
    <w:rsid w:val="008A13BF"/>
    <w:rsid w:val="008A3A1B"/>
    <w:rsid w:val="008A5BD6"/>
    <w:rsid w:val="008A6DC4"/>
    <w:rsid w:val="008A7440"/>
    <w:rsid w:val="008B012A"/>
    <w:rsid w:val="008B0E1E"/>
    <w:rsid w:val="008C182E"/>
    <w:rsid w:val="008C19F7"/>
    <w:rsid w:val="008C2CEA"/>
    <w:rsid w:val="008C3C39"/>
    <w:rsid w:val="008D2A81"/>
    <w:rsid w:val="008D5AB4"/>
    <w:rsid w:val="008E3E13"/>
    <w:rsid w:val="008F60FF"/>
    <w:rsid w:val="00911D8C"/>
    <w:rsid w:val="00913A85"/>
    <w:rsid w:val="00922CF4"/>
    <w:rsid w:val="009351C1"/>
    <w:rsid w:val="00936F49"/>
    <w:rsid w:val="00941D59"/>
    <w:rsid w:val="009452A8"/>
    <w:rsid w:val="009565CB"/>
    <w:rsid w:val="00956A65"/>
    <w:rsid w:val="00957382"/>
    <w:rsid w:val="00965794"/>
    <w:rsid w:val="00965D45"/>
    <w:rsid w:val="009765D7"/>
    <w:rsid w:val="0098208E"/>
    <w:rsid w:val="00984BCA"/>
    <w:rsid w:val="009860A0"/>
    <w:rsid w:val="009863D9"/>
    <w:rsid w:val="0099067F"/>
    <w:rsid w:val="00991D5A"/>
    <w:rsid w:val="0099746F"/>
    <w:rsid w:val="009A0BB4"/>
    <w:rsid w:val="009A5F08"/>
    <w:rsid w:val="009B089C"/>
    <w:rsid w:val="009C5C6A"/>
    <w:rsid w:val="009D1710"/>
    <w:rsid w:val="009D6CB8"/>
    <w:rsid w:val="009E248A"/>
    <w:rsid w:val="009F2C85"/>
    <w:rsid w:val="009F3EFC"/>
    <w:rsid w:val="009F4CFC"/>
    <w:rsid w:val="009F5E5E"/>
    <w:rsid w:val="00A014FE"/>
    <w:rsid w:val="00A1108B"/>
    <w:rsid w:val="00A146DE"/>
    <w:rsid w:val="00A203F6"/>
    <w:rsid w:val="00A23A7A"/>
    <w:rsid w:val="00A651B5"/>
    <w:rsid w:val="00A769FB"/>
    <w:rsid w:val="00A85538"/>
    <w:rsid w:val="00A906D1"/>
    <w:rsid w:val="00A9138F"/>
    <w:rsid w:val="00A92FE8"/>
    <w:rsid w:val="00A979C7"/>
    <w:rsid w:val="00AA47DE"/>
    <w:rsid w:val="00AA7E85"/>
    <w:rsid w:val="00AB016C"/>
    <w:rsid w:val="00AB4B32"/>
    <w:rsid w:val="00AB5B11"/>
    <w:rsid w:val="00AB77FC"/>
    <w:rsid w:val="00AC4F86"/>
    <w:rsid w:val="00AD1F36"/>
    <w:rsid w:val="00AD298F"/>
    <w:rsid w:val="00AD42AC"/>
    <w:rsid w:val="00AD6EC1"/>
    <w:rsid w:val="00AD7B92"/>
    <w:rsid w:val="00AE433D"/>
    <w:rsid w:val="00AF43F5"/>
    <w:rsid w:val="00AF5AD4"/>
    <w:rsid w:val="00AF76F7"/>
    <w:rsid w:val="00B04BA5"/>
    <w:rsid w:val="00B07036"/>
    <w:rsid w:val="00B07E5F"/>
    <w:rsid w:val="00B07FFC"/>
    <w:rsid w:val="00B102B4"/>
    <w:rsid w:val="00B10ABD"/>
    <w:rsid w:val="00B11FC1"/>
    <w:rsid w:val="00B16075"/>
    <w:rsid w:val="00B2391F"/>
    <w:rsid w:val="00B3101A"/>
    <w:rsid w:val="00B322F7"/>
    <w:rsid w:val="00B42758"/>
    <w:rsid w:val="00B42F15"/>
    <w:rsid w:val="00B43328"/>
    <w:rsid w:val="00B443FE"/>
    <w:rsid w:val="00B45391"/>
    <w:rsid w:val="00B51947"/>
    <w:rsid w:val="00B52A92"/>
    <w:rsid w:val="00B530A5"/>
    <w:rsid w:val="00B5338D"/>
    <w:rsid w:val="00B543AF"/>
    <w:rsid w:val="00B55B68"/>
    <w:rsid w:val="00B57F27"/>
    <w:rsid w:val="00B625BC"/>
    <w:rsid w:val="00B71B4A"/>
    <w:rsid w:val="00B848AA"/>
    <w:rsid w:val="00B86F7D"/>
    <w:rsid w:val="00B917A7"/>
    <w:rsid w:val="00BA01A3"/>
    <w:rsid w:val="00BA1279"/>
    <w:rsid w:val="00BB2B3E"/>
    <w:rsid w:val="00BB383E"/>
    <w:rsid w:val="00BB42E9"/>
    <w:rsid w:val="00BB5865"/>
    <w:rsid w:val="00BE1AAD"/>
    <w:rsid w:val="00BE43A9"/>
    <w:rsid w:val="00BE48C2"/>
    <w:rsid w:val="00BF0DC0"/>
    <w:rsid w:val="00BF2637"/>
    <w:rsid w:val="00C113A7"/>
    <w:rsid w:val="00C2314A"/>
    <w:rsid w:val="00C3002C"/>
    <w:rsid w:val="00C34E0C"/>
    <w:rsid w:val="00C35A3A"/>
    <w:rsid w:val="00C377E5"/>
    <w:rsid w:val="00C378D6"/>
    <w:rsid w:val="00C4112F"/>
    <w:rsid w:val="00C414FA"/>
    <w:rsid w:val="00C47163"/>
    <w:rsid w:val="00C51A6B"/>
    <w:rsid w:val="00C568C7"/>
    <w:rsid w:val="00C6225D"/>
    <w:rsid w:val="00C67693"/>
    <w:rsid w:val="00C71EAC"/>
    <w:rsid w:val="00C77EF2"/>
    <w:rsid w:val="00C96D9E"/>
    <w:rsid w:val="00CA2C32"/>
    <w:rsid w:val="00CA514F"/>
    <w:rsid w:val="00CB12D4"/>
    <w:rsid w:val="00CC304F"/>
    <w:rsid w:val="00CC366E"/>
    <w:rsid w:val="00CC3790"/>
    <w:rsid w:val="00CC49D1"/>
    <w:rsid w:val="00CC5D0E"/>
    <w:rsid w:val="00CC7037"/>
    <w:rsid w:val="00CD5704"/>
    <w:rsid w:val="00CD79FF"/>
    <w:rsid w:val="00CE399D"/>
    <w:rsid w:val="00CE7A8A"/>
    <w:rsid w:val="00CF2520"/>
    <w:rsid w:val="00CF74F8"/>
    <w:rsid w:val="00D00659"/>
    <w:rsid w:val="00D021CF"/>
    <w:rsid w:val="00D03ADB"/>
    <w:rsid w:val="00D03C19"/>
    <w:rsid w:val="00D041A3"/>
    <w:rsid w:val="00D15B9B"/>
    <w:rsid w:val="00D20106"/>
    <w:rsid w:val="00D27B58"/>
    <w:rsid w:val="00D30573"/>
    <w:rsid w:val="00D313EE"/>
    <w:rsid w:val="00D335D1"/>
    <w:rsid w:val="00D33FF8"/>
    <w:rsid w:val="00D478F6"/>
    <w:rsid w:val="00D5071D"/>
    <w:rsid w:val="00D56120"/>
    <w:rsid w:val="00D57052"/>
    <w:rsid w:val="00D57642"/>
    <w:rsid w:val="00D6148C"/>
    <w:rsid w:val="00D640AB"/>
    <w:rsid w:val="00D64663"/>
    <w:rsid w:val="00D91FDE"/>
    <w:rsid w:val="00D93341"/>
    <w:rsid w:val="00D95664"/>
    <w:rsid w:val="00D9592E"/>
    <w:rsid w:val="00D96E4D"/>
    <w:rsid w:val="00D974EE"/>
    <w:rsid w:val="00DA3D6F"/>
    <w:rsid w:val="00DA5D36"/>
    <w:rsid w:val="00DB2F07"/>
    <w:rsid w:val="00DB41AB"/>
    <w:rsid w:val="00DB4B82"/>
    <w:rsid w:val="00DB63E1"/>
    <w:rsid w:val="00DB6E9A"/>
    <w:rsid w:val="00DD0217"/>
    <w:rsid w:val="00DD168A"/>
    <w:rsid w:val="00DD449F"/>
    <w:rsid w:val="00DD7212"/>
    <w:rsid w:val="00DE2666"/>
    <w:rsid w:val="00DE5CD3"/>
    <w:rsid w:val="00DF1429"/>
    <w:rsid w:val="00DF2B9E"/>
    <w:rsid w:val="00E119BF"/>
    <w:rsid w:val="00E14F9F"/>
    <w:rsid w:val="00E21F37"/>
    <w:rsid w:val="00E25410"/>
    <w:rsid w:val="00E27689"/>
    <w:rsid w:val="00E277C3"/>
    <w:rsid w:val="00E32597"/>
    <w:rsid w:val="00E34DCC"/>
    <w:rsid w:val="00E37586"/>
    <w:rsid w:val="00E40425"/>
    <w:rsid w:val="00E407B6"/>
    <w:rsid w:val="00E53042"/>
    <w:rsid w:val="00E55978"/>
    <w:rsid w:val="00E61A0B"/>
    <w:rsid w:val="00E63111"/>
    <w:rsid w:val="00E65258"/>
    <w:rsid w:val="00E70EB1"/>
    <w:rsid w:val="00E7446D"/>
    <w:rsid w:val="00E758AA"/>
    <w:rsid w:val="00E77149"/>
    <w:rsid w:val="00E805D2"/>
    <w:rsid w:val="00E86833"/>
    <w:rsid w:val="00E92982"/>
    <w:rsid w:val="00EA56C2"/>
    <w:rsid w:val="00EB0EB8"/>
    <w:rsid w:val="00EB3567"/>
    <w:rsid w:val="00EB3B6F"/>
    <w:rsid w:val="00EB754D"/>
    <w:rsid w:val="00EC1BB9"/>
    <w:rsid w:val="00EC2B5D"/>
    <w:rsid w:val="00EC40B7"/>
    <w:rsid w:val="00ED2347"/>
    <w:rsid w:val="00ED4F3F"/>
    <w:rsid w:val="00ED58FB"/>
    <w:rsid w:val="00EE2ED5"/>
    <w:rsid w:val="00EE3146"/>
    <w:rsid w:val="00EE5661"/>
    <w:rsid w:val="00EE5C43"/>
    <w:rsid w:val="00EF0079"/>
    <w:rsid w:val="00EF0300"/>
    <w:rsid w:val="00EF0790"/>
    <w:rsid w:val="00EF239B"/>
    <w:rsid w:val="00EF3E00"/>
    <w:rsid w:val="00EF4E6E"/>
    <w:rsid w:val="00EF617E"/>
    <w:rsid w:val="00F01560"/>
    <w:rsid w:val="00F04FB2"/>
    <w:rsid w:val="00F076ED"/>
    <w:rsid w:val="00F21ADC"/>
    <w:rsid w:val="00F34AF6"/>
    <w:rsid w:val="00F42030"/>
    <w:rsid w:val="00F613DE"/>
    <w:rsid w:val="00F64D9A"/>
    <w:rsid w:val="00F73160"/>
    <w:rsid w:val="00F75A4F"/>
    <w:rsid w:val="00F771DD"/>
    <w:rsid w:val="00F80C3E"/>
    <w:rsid w:val="00F81C22"/>
    <w:rsid w:val="00F84AEA"/>
    <w:rsid w:val="00F866B8"/>
    <w:rsid w:val="00F93EBB"/>
    <w:rsid w:val="00F96F07"/>
    <w:rsid w:val="00FA004F"/>
    <w:rsid w:val="00FA4FF8"/>
    <w:rsid w:val="00FA53D3"/>
    <w:rsid w:val="00FA58CF"/>
    <w:rsid w:val="00FA753D"/>
    <w:rsid w:val="00FB0D39"/>
    <w:rsid w:val="00FB2448"/>
    <w:rsid w:val="00FB2639"/>
    <w:rsid w:val="00FB26B2"/>
    <w:rsid w:val="00FC00CE"/>
    <w:rsid w:val="00FC25D7"/>
    <w:rsid w:val="00FC49CD"/>
    <w:rsid w:val="00FC665B"/>
    <w:rsid w:val="00FD56D3"/>
    <w:rsid w:val="00FD7936"/>
    <w:rsid w:val="00FE0B41"/>
    <w:rsid w:val="00FE5A97"/>
    <w:rsid w:val="00FF0B9A"/>
    <w:rsid w:val="00FF0F4B"/>
    <w:rsid w:val="00F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34A61-84EB-4A04-B01E-757BAED0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684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86841"/>
  </w:style>
  <w:style w:type="character" w:styleId="a5">
    <w:name w:val="Hyperlink"/>
    <w:rsid w:val="00290F4E"/>
    <w:rPr>
      <w:color w:val="0000FF"/>
      <w:u w:val="single"/>
    </w:rPr>
  </w:style>
  <w:style w:type="paragraph" w:styleId="a6">
    <w:name w:val="header"/>
    <w:basedOn w:val="a"/>
    <w:rsid w:val="00D335D1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35A3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C35A3A"/>
    <w:pPr>
      <w:spacing w:line="264" w:lineRule="auto"/>
      <w:ind w:firstLine="709"/>
      <w:jc w:val="both"/>
    </w:pPr>
    <w:rPr>
      <w:sz w:val="28"/>
    </w:rPr>
  </w:style>
  <w:style w:type="character" w:customStyle="1" w:styleId="a9">
    <w:name w:val="Основной текст Знак"/>
    <w:link w:val="a8"/>
    <w:rsid w:val="00C35A3A"/>
    <w:rPr>
      <w:sz w:val="28"/>
      <w:szCs w:val="24"/>
    </w:rPr>
  </w:style>
  <w:style w:type="paragraph" w:styleId="aa">
    <w:name w:val="List Paragraph"/>
    <w:basedOn w:val="a"/>
    <w:qFormat/>
    <w:rsid w:val="00C35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3">
    <w:name w:val="123"/>
    <w:basedOn w:val="a"/>
    <w:link w:val="1230"/>
    <w:rsid w:val="00C35A3A"/>
    <w:pPr>
      <w:spacing w:before="120"/>
      <w:ind w:firstLine="720"/>
      <w:jc w:val="both"/>
    </w:pPr>
  </w:style>
  <w:style w:type="character" w:customStyle="1" w:styleId="1230">
    <w:name w:val="123 Знак"/>
    <w:link w:val="123"/>
    <w:locked/>
    <w:rsid w:val="00C35A3A"/>
    <w:rPr>
      <w:sz w:val="24"/>
      <w:szCs w:val="24"/>
    </w:rPr>
  </w:style>
  <w:style w:type="paragraph" w:customStyle="1" w:styleId="21">
    <w:name w:val="Основной текст с отступом 21"/>
    <w:basedOn w:val="a"/>
    <w:rsid w:val="00C35A3A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732A8F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rFonts w:ascii="Calibri" w:eastAsia="Calibri" w:hAnsi="Calibri"/>
      <w:szCs w:val="20"/>
    </w:rPr>
  </w:style>
  <w:style w:type="paragraph" w:styleId="ab">
    <w:name w:val="Normal (Web)"/>
    <w:basedOn w:val="a"/>
    <w:uiPriority w:val="99"/>
    <w:rsid w:val="006D203C"/>
    <w:pPr>
      <w:spacing w:before="100" w:beforeAutospacing="1" w:after="100" w:afterAutospacing="1"/>
    </w:pPr>
    <w:rPr>
      <w:rFonts w:ascii="Tahoma" w:eastAsia="SimSun" w:hAnsi="Tahoma" w:cs="Tahoma"/>
      <w:color w:val="49463D"/>
      <w:sz w:val="17"/>
      <w:szCs w:val="17"/>
    </w:rPr>
  </w:style>
  <w:style w:type="paragraph" w:styleId="ac">
    <w:name w:val="caption"/>
    <w:basedOn w:val="a"/>
    <w:next w:val="a"/>
    <w:uiPriority w:val="35"/>
    <w:unhideWhenUsed/>
    <w:qFormat/>
    <w:rsid w:val="006D203C"/>
    <w:pPr>
      <w:spacing w:after="200"/>
    </w:pPr>
    <w:rPr>
      <w:rFonts w:asciiTheme="minorHAnsi" w:eastAsiaTheme="minorEastAsia" w:hAnsiTheme="minorHAnsi" w:cstheme="minorBidi"/>
      <w:b/>
      <w:bCs/>
      <w:color w:val="4472C4" w:themeColor="accent1"/>
      <w:sz w:val="18"/>
      <w:szCs w:val="18"/>
      <w:lang w:eastAsia="en-US"/>
    </w:rPr>
  </w:style>
  <w:style w:type="table" w:styleId="ad">
    <w:name w:val="Table Grid"/>
    <w:basedOn w:val="a1"/>
    <w:uiPriority w:val="39"/>
    <w:rsid w:val="002B4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5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2266576454668471"/>
          <c:y val="4.3650793650793648E-2"/>
          <c:w val="0.77654576838247047"/>
          <c:h val="0.711356705411823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Вывоз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numRef>
              <c:f>Лист1!$A$2:$A$9</c:f>
              <c:numCache>
                <c:formatCode>General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19.39</c:v>
                </c:pt>
                <c:pt idx="1">
                  <c:v>40.64</c:v>
                </c:pt>
                <c:pt idx="2">
                  <c:v>57.71</c:v>
                </c:pt>
                <c:pt idx="3">
                  <c:v>58.49</c:v>
                </c:pt>
                <c:pt idx="4">
                  <c:v>90.13</c:v>
                </c:pt>
                <c:pt idx="5">
                  <c:v>104.89</c:v>
                </c:pt>
                <c:pt idx="6">
                  <c:v>92.56</c:v>
                </c:pt>
                <c:pt idx="7">
                  <c:v>84.67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FD0-4C2A-B4E0-8D9C3F2813A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Ввоз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invertIfNegative val="0"/>
          <c:cat>
            <c:numRef>
              <c:f>Лист1!$A$2:$A$9</c:f>
              <c:numCache>
                <c:formatCode>General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</c:numCache>
            </c:num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84.09</c:v>
                </c:pt>
                <c:pt idx="1">
                  <c:v>110.1</c:v>
                </c:pt>
                <c:pt idx="2">
                  <c:v>133.63</c:v>
                </c:pt>
                <c:pt idx="3">
                  <c:v>158.91</c:v>
                </c:pt>
                <c:pt idx="4">
                  <c:v>188.37</c:v>
                </c:pt>
                <c:pt idx="5">
                  <c:v>184.55</c:v>
                </c:pt>
                <c:pt idx="6">
                  <c:v>148.22</c:v>
                </c:pt>
                <c:pt idx="7">
                  <c:v>162.72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4FD0-4C2A-B4E0-8D9C3F2813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9"/>
        <c:axId val="1953497552"/>
        <c:axId val="1953511696"/>
      </c:bar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Товарооборот</c:v>
                </c:pt>
              </c:strCache>
            </c:strRef>
          </c:tx>
          <c:spPr>
            <a:ln w="38100" cap="rnd">
              <a:solidFill>
                <a:schemeClr val="dk1">
                  <a:tint val="75000"/>
                </a:schemeClr>
              </a:solidFill>
              <a:round/>
            </a:ln>
            <a:effectLst/>
          </c:spPr>
          <c:marker>
            <c:symbol val="circle"/>
            <c:size val="8"/>
            <c:spPr>
              <a:solidFill>
                <a:schemeClr val="dk1">
                  <a:tint val="75000"/>
                </a:schemeClr>
              </a:solidFill>
              <a:ln>
                <a:noFill/>
              </a:ln>
              <a:effectLst/>
            </c:spPr>
          </c:marker>
          <c:dPt>
            <c:idx val="0"/>
            <c:marker>
              <c:symbol val="circle"/>
              <c:size val="8"/>
              <c:spPr>
                <a:solidFill>
                  <a:schemeClr val="dk1">
                    <a:tint val="75000"/>
                  </a:schemeClr>
                </a:solidFill>
                <a:ln>
                  <a:noFill/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4FD0-4C2A-B4E0-8D9C3F2813A4}"/>
              </c:ext>
            </c:extLst>
          </c:dPt>
          <c:dLbls>
            <c:dLbl>
              <c:idx val="0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4FD0-4C2A-B4E0-8D9C3F2813A4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8653295128939871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+45,6%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4FD0-4C2A-B4E0-8D9C3F2813A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+26,9%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4FD0-4C2A-B4E0-8D9C3F2813A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+13,6%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4FD0-4C2A-B4E0-8D9C3F2813A4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7077363896848133E-2"/>
                  <c:y val="-4.578754578754599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+28,1%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4FD0-4C2A-B4E0-8D9C3F2813A4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+3,9%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4FD0-4C2A-B4E0-8D9C3F2813A4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-16,8%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4FD0-4C2A-B4E0-8D9C3F2813A4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+2,7%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4FD0-4C2A-B4E0-8D9C3F2813A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</c:numCache>
            </c:numRef>
          </c:cat>
          <c:val>
            <c:numRef>
              <c:f>Лист1!$D$2:$D$9</c:f>
              <c:numCache>
                <c:formatCode>General</c:formatCode>
                <c:ptCount val="8"/>
                <c:pt idx="0">
                  <c:v>103.48</c:v>
                </c:pt>
                <c:pt idx="1">
                  <c:v>150.74</c:v>
                </c:pt>
                <c:pt idx="2">
                  <c:v>191.34</c:v>
                </c:pt>
                <c:pt idx="3">
                  <c:v>217.4</c:v>
                </c:pt>
                <c:pt idx="4">
                  <c:v>278.5</c:v>
                </c:pt>
                <c:pt idx="5">
                  <c:v>289.44</c:v>
                </c:pt>
                <c:pt idx="6">
                  <c:v>240.78</c:v>
                </c:pt>
                <c:pt idx="7">
                  <c:v>247.39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B-4FD0-4C2A-B4E0-8D9C3F2813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3497552"/>
        <c:axId val="1953511696"/>
      </c:lineChart>
      <c:catAx>
        <c:axId val="1953497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3511696"/>
        <c:crosses val="autoZero"/>
        <c:auto val="1"/>
        <c:lblAlgn val="ctr"/>
        <c:lblOffset val="100"/>
        <c:noMultiLvlLbl val="0"/>
      </c:catAx>
      <c:valAx>
        <c:axId val="1953511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млрд. рублей</a:t>
                </a:r>
              </a:p>
            </c:rich>
          </c:tx>
          <c:layout>
            <c:manualLayout>
              <c:xMode val="edge"/>
              <c:yMode val="edge"/>
              <c:x val="4.0786307961504807E-2"/>
              <c:y val="0.2578977627796525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349755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>
            <a:solidFill>
              <a:schemeClr val="tx1">
                <a:lumMod val="15000"/>
                <a:lumOff val="8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Лист1!$D$1</c:f>
              <c:strCache>
                <c:ptCount val="1"/>
                <c:pt idx="0">
                  <c:v>Межрегиональный торговый оборот (млн. рублей)</c:v>
                </c:pt>
              </c:strCache>
            </c:strRef>
          </c:tx>
          <c:spPr>
            <a:solidFill>
              <a:schemeClr val="accent3">
                <a:shade val="65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3"/>
              <c:layout>
                <c:manualLayout>
                  <c:x val="0"/>
                  <c:y val="3.90229926010379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"/>
                  <c:y val="3.954109808672105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"/>
                  <c:y val="2.430671844752444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"/>
                  <c:y val="2.668169024120853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9AF-449A-96B7-F8D11EBE848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Хабаровский край</c:v>
                </c:pt>
                <c:pt idx="1">
                  <c:v>г. Москва</c:v>
                </c:pt>
                <c:pt idx="2">
                  <c:v>Иркутская область</c:v>
                </c:pt>
                <c:pt idx="3">
                  <c:v>Омская область</c:v>
                </c:pt>
                <c:pt idx="4">
                  <c:v>Камчатский край</c:v>
                </c:pt>
                <c:pt idx="5">
                  <c:v>Московская область</c:v>
                </c:pt>
                <c:pt idx="6">
                  <c:v>Сахалинская область</c:v>
                </c:pt>
                <c:pt idx="7">
                  <c:v>Красноярский край</c:v>
                </c:pt>
                <c:pt idx="8">
                  <c:v>Амурская область</c:v>
                </c:pt>
                <c:pt idx="9">
                  <c:v>Новосибирская область</c:v>
                </c:pt>
              </c:strCache>
            </c:strRef>
          </c:cat>
          <c:val>
            <c:numRef>
              <c:f>Лист1!$D$2:$D$11</c:f>
              <c:numCache>
                <c:formatCode>0.0</c:formatCode>
                <c:ptCount val="10"/>
                <c:pt idx="0">
                  <c:v>84133.400000000009</c:v>
                </c:pt>
                <c:pt idx="1">
                  <c:v>29222.100000000002</c:v>
                </c:pt>
                <c:pt idx="2">
                  <c:v>25475.9</c:v>
                </c:pt>
                <c:pt idx="3">
                  <c:v>8512.4</c:v>
                </c:pt>
                <c:pt idx="4">
                  <c:v>8034</c:v>
                </c:pt>
                <c:pt idx="5">
                  <c:v>5458.9000000000005</c:v>
                </c:pt>
                <c:pt idx="6">
                  <c:v>5245.6</c:v>
                </c:pt>
                <c:pt idx="7">
                  <c:v>4940.6000000000004</c:v>
                </c:pt>
                <c:pt idx="8">
                  <c:v>3020.4</c:v>
                </c:pt>
                <c:pt idx="9">
                  <c:v>2260.5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F9AF-449A-96B7-F8D11EBE84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9"/>
        <c:axId val="1953511152"/>
        <c:axId val="1953510608"/>
        <c:extLst xmlns:c16r2="http://schemas.microsoft.com/office/drawing/2015/06/chart"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v>ь</c:v>
                </c:tx>
                <c:spPr>
                  <a:solidFill>
                    <a:schemeClr val="accent3">
                      <a:tint val="65000"/>
                    </a:schemeClr>
                  </a:solidFill>
                  <a:ln>
                    <a:noFill/>
                  </a:ln>
                  <a:effectLst/>
                </c:spPr>
                <c:invertIfNegative val="0"/>
                <c:val>
                  <c:numRef>
                    <c:extLst xmlns:c16r2="http://schemas.microsoft.com/office/drawing/2015/06/chart">
                      <c:ext uri="{02D57815-91ED-43cb-92C2-25804820EDAC}">
                        <c15:formulaRef>
                          <c15:sqref>Лист1!$E$2:$E$11</c15:sqref>
                        </c15:formulaRef>
                      </c:ext>
                    </c:extLst>
                    <c:numCache>
                      <c:formatCode>0.0</c:formatCode>
                      <c:ptCount val="10"/>
                      <c:pt idx="0">
                        <c:v>84133.400000000009</c:v>
                      </c:pt>
                      <c:pt idx="1">
                        <c:v>29222.100000000002</c:v>
                      </c:pt>
                      <c:pt idx="2">
                        <c:v>25475.9</c:v>
                      </c:pt>
                      <c:pt idx="3">
                        <c:v>8512.4</c:v>
                      </c:pt>
                      <c:pt idx="4">
                        <c:v>8034</c:v>
                      </c:pt>
                      <c:pt idx="5">
                        <c:v>5458.9000000000005</c:v>
                      </c:pt>
                      <c:pt idx="6">
                        <c:v>5245.6</c:v>
                      </c:pt>
                      <c:pt idx="7">
                        <c:v>4940.6000000000004</c:v>
                      </c:pt>
                      <c:pt idx="8">
                        <c:v>3020.4</c:v>
                      </c:pt>
                      <c:pt idx="9">
                        <c:v>2260.5</c:v>
                      </c:pt>
                    </c:numCache>
                  </c:numRef>
                </c:val>
                <c:extLst xmlns:c16r2="http://schemas.microsoft.com/office/drawing/2015/06/chart">
                  <c:ext xmlns:c16="http://schemas.microsoft.com/office/drawing/2014/chart" uri="{C3380CC4-5D6E-409C-BE32-E72D297353CC}">
                    <c16:uniqueId val="{00000010-F9AF-449A-96B7-F8D11EBE848B}"/>
                  </c:ext>
                </c:extLst>
              </c15:ser>
            </c15:filteredBarSeries>
          </c:ext>
        </c:extLst>
      </c:barChart>
      <c:lineChart>
        <c:grouping val="stacked"/>
        <c:varyColors val="0"/>
        <c:ser>
          <c:idx val="1"/>
          <c:order val="1"/>
          <c:tx>
            <c:strRef>
              <c:f>Лист1!$F$1</c:f>
              <c:strCache>
                <c:ptCount val="1"/>
                <c:pt idx="0">
                  <c:v>Доля в межрегиональном торговом обороте (%)</c:v>
                </c:pt>
              </c:strCache>
            </c:strRef>
          </c:tx>
          <c:spPr>
            <a:ln w="3810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8"/>
            <c:spPr>
              <a:solidFill>
                <a:schemeClr val="accent3"/>
              </a:solidFill>
              <a:ln>
                <a:noFill/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42,0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14,6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12,7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4,3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4,0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2,7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2,6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2,5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1,5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F9AF-449A-96B7-F8D11EBE848B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1,1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F9AF-449A-96B7-F8D11EBE848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Хабаровский край</c:v>
                </c:pt>
                <c:pt idx="1">
                  <c:v>г. Москва</c:v>
                </c:pt>
                <c:pt idx="2">
                  <c:v>Иркутская область</c:v>
                </c:pt>
                <c:pt idx="3">
                  <c:v>Омская область</c:v>
                </c:pt>
                <c:pt idx="4">
                  <c:v>Камчатский край</c:v>
                </c:pt>
                <c:pt idx="5">
                  <c:v>Московская область</c:v>
                </c:pt>
                <c:pt idx="6">
                  <c:v>Сахалинская область</c:v>
                </c:pt>
                <c:pt idx="7">
                  <c:v>Красноярский край</c:v>
                </c:pt>
                <c:pt idx="8">
                  <c:v>Амурская область</c:v>
                </c:pt>
                <c:pt idx="9">
                  <c:v>Новосибирская область</c:v>
                </c:pt>
              </c:strCache>
            </c:strRef>
          </c:cat>
          <c:val>
            <c:numRef>
              <c:f>Лист1!$F$2:$F$11</c:f>
              <c:numCache>
                <c:formatCode>0.0</c:formatCode>
                <c:ptCount val="10"/>
                <c:pt idx="0">
                  <c:v>57.029923816660421</c:v>
                </c:pt>
                <c:pt idx="1">
                  <c:v>29.598276508055452</c:v>
                </c:pt>
                <c:pt idx="2">
                  <c:v>27.726814037716998</c:v>
                </c:pt>
                <c:pt idx="3">
                  <c:v>19.252479080804296</c:v>
                </c:pt>
                <c:pt idx="4">
                  <c:v>19.013488197826902</c:v>
                </c:pt>
                <c:pt idx="5">
                  <c:v>17.727063819158236</c:v>
                </c:pt>
                <c:pt idx="6">
                  <c:v>17.620507056325714</c:v>
                </c:pt>
                <c:pt idx="7">
                  <c:v>17.468140377169977</c:v>
                </c:pt>
                <c:pt idx="8">
                  <c:v>16.508879730236043</c:v>
                </c:pt>
                <c:pt idx="9">
                  <c:v>16.12926189584114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F-F9AF-449A-96B7-F8D11EBE84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3502448"/>
        <c:axId val="1953499728"/>
      </c:lineChart>
      <c:valAx>
        <c:axId val="1953510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3511152"/>
        <c:crosses val="autoZero"/>
        <c:crossBetween val="between"/>
      </c:valAx>
      <c:catAx>
        <c:axId val="1953511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3510608"/>
        <c:crosses val="autoZero"/>
        <c:auto val="0"/>
        <c:lblAlgn val="ctr"/>
        <c:lblOffset val="100"/>
        <c:noMultiLvlLbl val="0"/>
      </c:catAx>
      <c:valAx>
        <c:axId val="1953499728"/>
        <c:scaling>
          <c:orientation val="minMax"/>
        </c:scaling>
        <c:delete val="0"/>
        <c:axPos val="r"/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3502448"/>
        <c:crosses val="max"/>
        <c:crossBetween val="between"/>
      </c:valAx>
      <c:catAx>
        <c:axId val="195350244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95349972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style1.xml><?xml version="1.0" encoding="utf-8"?>
<cs:chartStyle xmlns:cs="http://schemas.microsoft.com/office/drawing/2012/chartStyle" xmlns:a="http://schemas.openxmlformats.org/drawingml/2006/main" id="22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1843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Исходные данные:</vt:lpstr>
    </vt:vector>
  </TitlesOfParts>
  <Company/>
  <LinksUpToDate>false</LinksUpToDate>
  <CharactersWithSpaces>12329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Исходные данные:</dc:title>
  <dc:subject/>
  <dc:creator>Alexander U. Filatov</dc:creator>
  <cp:keywords/>
  <cp:lastModifiedBy>Воронова Полина Александровна</cp:lastModifiedBy>
  <cp:revision>2</cp:revision>
  <dcterms:created xsi:type="dcterms:W3CDTF">2020-10-03T12:54:00Z</dcterms:created>
  <dcterms:modified xsi:type="dcterms:W3CDTF">2020-10-03T12:54:00Z</dcterms:modified>
</cp:coreProperties>
</file>